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30" w:rsidRDefault="00B56530" w:rsidP="00B56530">
      <w:pPr>
        <w:autoSpaceDE w:val="0"/>
        <w:autoSpaceDN w:val="0"/>
        <w:adjustRightInd w:val="0"/>
        <w:jc w:val="center"/>
      </w:pP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lang w:val="en-US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>
            <v:imagedata r:id="rId8" o:title=""/>
          </v:shape>
          <o:OLEObject Type="Embed" ProgID="Word.Picture.8" ShapeID="_x0000_i1025" DrawAspect="Content" ObjectID="_1556699473" r:id="rId9"/>
        </w:object>
      </w:r>
    </w:p>
    <w:p w:rsidR="00B56530" w:rsidRDefault="00B56530" w:rsidP="00B56530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Муниципальное образование </w:t>
      </w:r>
      <w:r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Томский район</w:t>
      </w:r>
      <w:r>
        <w:rPr>
          <w:b/>
          <w:bCs/>
        </w:rPr>
        <w:t>»</w:t>
      </w:r>
    </w:p>
    <w:p w:rsidR="00B56530" w:rsidRDefault="00B56530" w:rsidP="00B565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Дума Томского района</w:t>
      </w:r>
    </w:p>
    <w:p w:rsidR="00B56530" w:rsidRDefault="00B56530" w:rsidP="00B5653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Счетная палата </w:t>
      </w:r>
    </w:p>
    <w:p w:rsidR="00B56530" w:rsidRDefault="00B56530" w:rsidP="00B56530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rFonts w:ascii="Times New Roman CYR" w:hAnsi="Times New Roman CYR" w:cs="Times New Roman CYR"/>
        </w:rPr>
        <w:t xml:space="preserve">ул. К.Маркса, 56,  г. Томск, Россия, 634050; тел. </w:t>
      </w:r>
      <w:r>
        <w:rPr>
          <w:rFonts w:ascii="Times New Roman CYR" w:hAnsi="Times New Roman CYR" w:cs="Times New Roman CYR"/>
          <w:lang w:val="en-US"/>
        </w:rPr>
        <w:t>(</w:t>
      </w:r>
      <w:r>
        <w:rPr>
          <w:rFonts w:ascii="Times New Roman CYR" w:hAnsi="Times New Roman CYR" w:cs="Times New Roman CYR"/>
        </w:rPr>
        <w:t>факс</w:t>
      </w:r>
      <w:r>
        <w:rPr>
          <w:rFonts w:ascii="Times New Roman CYR" w:hAnsi="Times New Roman CYR" w:cs="Times New Roman CYR"/>
          <w:lang w:val="en-US"/>
        </w:rPr>
        <w:t>) 40-05-19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br/>
      </w:r>
      <w:r>
        <w:rPr>
          <w:sz w:val="18"/>
          <w:szCs w:val="18"/>
          <w:lang w:val="en-US"/>
        </w:rPr>
        <w:t xml:space="preserve">e-mail: </w:t>
      </w:r>
      <w:hyperlink r:id="rId10" w:history="1">
        <w:r>
          <w:rPr>
            <w:rStyle w:val="a3"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 "mailto:sptr@atr.tomsk.gov.ru"</w:t>
        </w:r>
        <w:r>
          <w:rPr>
            <w:rStyle w:val="a3"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r>
          <w:rPr>
            <w:rStyle w:val="a3"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HYPERLINK</w:t>
        </w:r>
        <w:r>
          <w:rPr>
            <w:rStyle w:val="a3"/>
            <w:vanish/>
            <w:color w:val="auto"/>
            <w:sz w:val="18"/>
            <w:szCs w:val="18"/>
          </w:rPr>
          <w:t xml:space="preserve"> "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mailto</w:t>
        </w:r>
        <w:r>
          <w:rPr>
            <w:rStyle w:val="a3"/>
            <w:vanish/>
            <w:color w:val="auto"/>
            <w:sz w:val="18"/>
            <w:szCs w:val="18"/>
          </w:rPr>
          <w:t>: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vanish/>
            <w:color w:val="auto"/>
            <w:sz w:val="18"/>
            <w:szCs w:val="18"/>
          </w:rPr>
          <w:t>@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vanish/>
            <w:color w:val="auto"/>
            <w:sz w:val="18"/>
            <w:szCs w:val="18"/>
          </w:rPr>
          <w:t>.</w:t>
        </w:r>
        <w:r>
          <w:rPr>
            <w:rStyle w:val="a3"/>
            <w:vanish/>
            <w:color w:val="auto"/>
            <w:sz w:val="18"/>
            <w:szCs w:val="18"/>
            <w:lang w:val="en-US"/>
          </w:rPr>
          <w:t>ru</w:t>
        </w:r>
        <w:r>
          <w:rPr>
            <w:rStyle w:val="a3"/>
            <w:vanish/>
            <w:color w:val="auto"/>
            <w:sz w:val="18"/>
            <w:szCs w:val="18"/>
          </w:rPr>
          <w:t>"</w:t>
        </w:r>
        <w:proofErr w:type="spellStart"/>
        <w:r>
          <w:rPr>
            <w:rStyle w:val="a3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B56530" w:rsidRDefault="00B56530" w:rsidP="00B56530">
      <w:pPr>
        <w:tabs>
          <w:tab w:val="left" w:pos="1620"/>
        </w:tabs>
        <w:rPr>
          <w:b/>
          <w:sz w:val="20"/>
          <w:szCs w:val="20"/>
        </w:rPr>
      </w:pPr>
      <w:r>
        <w:rPr>
          <w:b/>
        </w:rPr>
        <w:t>___________________________________________________________________________</w:t>
      </w:r>
    </w:p>
    <w:p w:rsidR="00B56530" w:rsidRDefault="00B56530" w:rsidP="00B56530">
      <w:pPr>
        <w:autoSpaceDE w:val="0"/>
        <w:autoSpaceDN w:val="0"/>
        <w:adjustRightInd w:val="0"/>
        <w:jc w:val="both"/>
      </w:pPr>
    </w:p>
    <w:p w:rsidR="00B56530" w:rsidRDefault="004E796C" w:rsidP="00B56530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 № 7</w:t>
      </w:r>
      <w:bookmarkStart w:id="0" w:name="_GoBack"/>
      <w:bookmarkEnd w:id="0"/>
    </w:p>
    <w:p w:rsidR="00B56530" w:rsidRDefault="00B56530" w:rsidP="00B56530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 итогам внешней проверки отчёта об исполнении бюджета</w:t>
      </w:r>
    </w:p>
    <w:p w:rsidR="00B56530" w:rsidRDefault="00B56530" w:rsidP="00B56530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Богашевского сельского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  <w:bCs/>
        </w:rPr>
        <w:t>поселения за 2016 год.</w:t>
      </w:r>
    </w:p>
    <w:p w:rsidR="00B56530" w:rsidRDefault="00B56530" w:rsidP="00B56530">
      <w:pPr>
        <w:pStyle w:val="a5"/>
        <w:jc w:val="center"/>
        <w:rPr>
          <w:sz w:val="28"/>
          <w:szCs w:val="28"/>
        </w:rPr>
      </w:pPr>
    </w:p>
    <w:p w:rsidR="00B56530" w:rsidRDefault="00B56530" w:rsidP="00B56530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Томск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28.04. 2017г. </w:t>
      </w:r>
    </w:p>
    <w:p w:rsidR="00B56530" w:rsidRDefault="00C564B6" w:rsidP="00B56530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B56530" w:rsidRDefault="00B56530" w:rsidP="00B56530">
      <w:pPr>
        <w:ind w:firstLine="709"/>
        <w:jc w:val="both"/>
        <w:rPr>
          <w:b/>
        </w:rPr>
      </w:pPr>
      <w:r>
        <w:rPr>
          <w:b/>
        </w:rPr>
        <w:t>Основание для проведения экспертно-аналитического мероприятия:</w:t>
      </w:r>
    </w:p>
    <w:p w:rsidR="00B56530" w:rsidRDefault="00B56530" w:rsidP="00B56530">
      <w:pPr>
        <w:ind w:firstLine="709"/>
        <w:jc w:val="both"/>
      </w:pPr>
      <w:r>
        <w:t>Статьи  157, 264.4 Бюджетного кодекса Российской Федерации, пункт 10 статьи 5</w:t>
      </w:r>
      <w:r>
        <w:rPr>
          <w:rFonts w:ascii="Times New Roman CYR" w:hAnsi="Times New Roman CYR" w:cs="Times New Roman CYR"/>
        </w:rPr>
        <w:t xml:space="preserve"> Положения </w:t>
      </w:r>
      <w:r>
        <w:t>«</w:t>
      </w:r>
      <w:r>
        <w:rPr>
          <w:rFonts w:ascii="Times New Roman CYR" w:hAnsi="Times New Roman CYR" w:cs="Times New Roman CYR"/>
        </w:rPr>
        <w:t xml:space="preserve">О Счетной палате муниципального образования </w:t>
      </w:r>
      <w:r>
        <w:t>«</w:t>
      </w:r>
      <w:r>
        <w:rPr>
          <w:rFonts w:ascii="Times New Roman CYR" w:hAnsi="Times New Roman CYR" w:cs="Times New Roman CYR"/>
        </w:rPr>
        <w:t>Томский район</w:t>
      </w:r>
      <w:r>
        <w:t xml:space="preserve">», утвержденного решением Думы Томского района от 27.12.2012г.  № 203, </w:t>
      </w:r>
      <w:r w:rsidR="004E50E1">
        <w:rPr>
          <w:iCs/>
        </w:rPr>
        <w:t>пункт 2.3</w:t>
      </w:r>
      <w:r>
        <w:rPr>
          <w:iCs/>
        </w:rPr>
        <w:t xml:space="preserve">  плана работы Счетной палаты муниципального обр</w:t>
      </w:r>
      <w:r w:rsidR="004E50E1">
        <w:rPr>
          <w:iCs/>
        </w:rPr>
        <w:t>азования «Томский район» на 2017</w:t>
      </w:r>
      <w:r>
        <w:rPr>
          <w:iCs/>
        </w:rPr>
        <w:t xml:space="preserve"> год, утвержденного распоряжени</w:t>
      </w:r>
      <w:r w:rsidR="004E50E1">
        <w:rPr>
          <w:iCs/>
        </w:rPr>
        <w:t>ем  Счетной палаты от 28.12.2016г. № 16</w:t>
      </w:r>
      <w:r>
        <w:rPr>
          <w:iCs/>
        </w:rPr>
        <w:t xml:space="preserve">, </w:t>
      </w:r>
      <w:r>
        <w:t xml:space="preserve"> распоряжение Счетной палаты «</w:t>
      </w:r>
      <w:r>
        <w:rPr>
          <w:iCs/>
        </w:rPr>
        <w:t>О проведении внешней проверки годовых отчетов об исполнении бюджетов поселений, расположенных в г</w:t>
      </w:r>
      <w:r w:rsidR="004E50E1">
        <w:rPr>
          <w:iCs/>
        </w:rPr>
        <w:t>раницах Томского района, за 2016</w:t>
      </w:r>
      <w:r>
        <w:rPr>
          <w:iCs/>
        </w:rPr>
        <w:t xml:space="preserve"> год» </w:t>
      </w:r>
      <w:r w:rsidR="004E50E1">
        <w:t>от  20.03.2016 № 6</w:t>
      </w:r>
      <w:r>
        <w:t xml:space="preserve">, </w:t>
      </w:r>
      <w:r>
        <w:rPr>
          <w:rFonts w:ascii="Times New Roman CYR" w:hAnsi="Times New Roman CYR" w:cs="Times New Roman CYR"/>
        </w:rPr>
        <w:t>Соглашение «О передаче полномочий по осуществлению внешней проверки годового отчета об исполн</w:t>
      </w:r>
      <w:r w:rsidR="004E50E1">
        <w:rPr>
          <w:rFonts w:ascii="Times New Roman CYR" w:hAnsi="Times New Roman CYR" w:cs="Times New Roman CYR"/>
        </w:rPr>
        <w:t>ении бюджета Богашевского</w:t>
      </w:r>
      <w:r>
        <w:rPr>
          <w:rFonts w:ascii="Times New Roman CYR" w:hAnsi="Times New Roman CYR" w:cs="Times New Roman CYR"/>
        </w:rPr>
        <w:t xml:space="preserve"> сельск</w:t>
      </w:r>
      <w:r w:rsidR="004E50E1">
        <w:rPr>
          <w:rFonts w:ascii="Times New Roman CYR" w:hAnsi="Times New Roman CYR" w:cs="Times New Roman CYR"/>
        </w:rPr>
        <w:t>ого поселения» от 30.03.2017</w:t>
      </w:r>
      <w:r>
        <w:rPr>
          <w:rFonts w:ascii="Times New Roman CYR" w:hAnsi="Times New Roman CYR" w:cs="Times New Roman CYR"/>
        </w:rPr>
        <w:t xml:space="preserve">г № </w:t>
      </w:r>
      <w:r w:rsidR="004E50E1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 xml:space="preserve">,  обращение Совета </w:t>
      </w:r>
      <w:r w:rsidR="004E50E1">
        <w:rPr>
          <w:rFonts w:ascii="Times New Roman CYR" w:hAnsi="Times New Roman CYR" w:cs="Times New Roman CYR"/>
        </w:rPr>
        <w:t>Богашевского</w:t>
      </w:r>
      <w:r>
        <w:rPr>
          <w:rFonts w:ascii="Times New Roman CYR" w:hAnsi="Times New Roman CYR" w:cs="Times New Roman CYR"/>
        </w:rPr>
        <w:t xml:space="preserve"> сельског</w:t>
      </w:r>
      <w:r w:rsidR="004E50E1">
        <w:rPr>
          <w:rFonts w:ascii="Times New Roman CYR" w:hAnsi="Times New Roman CYR" w:cs="Times New Roman CYR"/>
        </w:rPr>
        <w:t xml:space="preserve">о поселения от </w:t>
      </w:r>
      <w:r w:rsidR="00DC77D4" w:rsidRPr="00DC77D4">
        <w:rPr>
          <w:rFonts w:ascii="Times New Roman CYR" w:hAnsi="Times New Roman CYR" w:cs="Times New Roman CYR"/>
        </w:rPr>
        <w:t>16</w:t>
      </w:r>
      <w:r w:rsidR="004E50E1" w:rsidRPr="00DC77D4">
        <w:rPr>
          <w:rFonts w:ascii="Times New Roman CYR" w:hAnsi="Times New Roman CYR" w:cs="Times New Roman CYR"/>
        </w:rPr>
        <w:t>.03.2017</w:t>
      </w:r>
      <w:r w:rsidR="00DC77D4" w:rsidRPr="00DC77D4">
        <w:rPr>
          <w:rFonts w:ascii="Times New Roman CYR" w:hAnsi="Times New Roman CYR" w:cs="Times New Roman CYR"/>
        </w:rPr>
        <w:t>г № 6</w:t>
      </w:r>
      <w:r w:rsidRPr="00DC77D4">
        <w:rPr>
          <w:rFonts w:ascii="Times New Roman CYR" w:hAnsi="Times New Roman CYR" w:cs="Times New Roman CYR"/>
        </w:rPr>
        <w:t>.</w:t>
      </w:r>
      <w:r>
        <w:t xml:space="preserve">  </w:t>
      </w:r>
    </w:p>
    <w:p w:rsidR="00B56530" w:rsidRDefault="00B56530" w:rsidP="00B56530">
      <w:pPr>
        <w:ind w:firstLine="709"/>
        <w:jc w:val="both"/>
        <w:rPr>
          <w:b/>
        </w:rPr>
      </w:pPr>
      <w:r>
        <w:rPr>
          <w:b/>
        </w:rPr>
        <w:t>Цель экспертно-аналитического мероприятия:</w:t>
      </w:r>
    </w:p>
    <w:p w:rsidR="00B56530" w:rsidRDefault="00B56530" w:rsidP="00B56530">
      <w:pPr>
        <w:ind w:firstLine="709"/>
        <w:jc w:val="both"/>
      </w:pPr>
      <w:r>
        <w:t xml:space="preserve">Определение соответствия  годового отчета об исполнении бюджета </w:t>
      </w:r>
      <w:r w:rsidR="004E50E1">
        <w:rPr>
          <w:rFonts w:ascii="Times New Roman CYR" w:hAnsi="Times New Roman CYR" w:cs="Times New Roman CYR"/>
        </w:rPr>
        <w:t>Богашевского</w:t>
      </w:r>
      <w:r>
        <w:t xml:space="preserve"> 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>
        <w:rPr>
          <w:b/>
        </w:rPr>
        <w:t xml:space="preserve"> </w:t>
      </w:r>
    </w:p>
    <w:p w:rsidR="00B56530" w:rsidRDefault="00B56530" w:rsidP="00B56530">
      <w:pPr>
        <w:ind w:firstLine="709"/>
        <w:jc w:val="both"/>
        <w:rPr>
          <w:b/>
        </w:rPr>
      </w:pPr>
      <w:r>
        <w:rPr>
          <w:b/>
        </w:rPr>
        <w:t xml:space="preserve">Предмет экспертно-аналитического мероприятия: </w:t>
      </w:r>
    </w:p>
    <w:p w:rsidR="00B56530" w:rsidRDefault="00B56530" w:rsidP="00B56530">
      <w:pPr>
        <w:ind w:firstLine="709"/>
        <w:jc w:val="both"/>
        <w:rPr>
          <w:b/>
        </w:rPr>
      </w:pPr>
      <w:r>
        <w:t xml:space="preserve">Годовой отчет об исполнении бюджета </w:t>
      </w:r>
      <w:r w:rsidR="004E50E1">
        <w:rPr>
          <w:rFonts w:ascii="Times New Roman CYR" w:hAnsi="Times New Roman CYR" w:cs="Times New Roman CYR"/>
        </w:rPr>
        <w:t>Богашевского</w:t>
      </w:r>
      <w:r w:rsidR="004E50E1">
        <w:t xml:space="preserve"> сельского поселения за 2016</w:t>
      </w:r>
      <w:r>
        <w:t xml:space="preserve"> год.</w:t>
      </w:r>
    </w:p>
    <w:p w:rsidR="00B56530" w:rsidRDefault="00B56530" w:rsidP="00B56530">
      <w:pPr>
        <w:ind w:firstLine="709"/>
        <w:jc w:val="both"/>
        <w:rPr>
          <w:b/>
        </w:rPr>
      </w:pPr>
      <w:r>
        <w:rPr>
          <w:b/>
        </w:rPr>
        <w:t xml:space="preserve"> Объект экспертно-аналитического мероприятия: </w:t>
      </w:r>
    </w:p>
    <w:p w:rsidR="00B56530" w:rsidRDefault="00B56530" w:rsidP="00B56530">
      <w:pPr>
        <w:ind w:firstLine="709"/>
        <w:jc w:val="both"/>
      </w:pPr>
      <w:r>
        <w:t xml:space="preserve"> Администрация </w:t>
      </w:r>
      <w:r w:rsidR="004E50E1">
        <w:rPr>
          <w:rFonts w:ascii="Times New Roman CYR" w:hAnsi="Times New Roman CYR" w:cs="Times New Roman CYR"/>
        </w:rPr>
        <w:t>Богашевского</w:t>
      </w:r>
      <w:r>
        <w:t xml:space="preserve"> сельского поселения.</w:t>
      </w:r>
    </w:p>
    <w:p w:rsidR="00B56530" w:rsidRDefault="00B56530" w:rsidP="00B56530">
      <w:pPr>
        <w:ind w:firstLine="709"/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C</w:t>
      </w:r>
      <w:r>
        <w:rPr>
          <w:b/>
        </w:rPr>
        <w:t xml:space="preserve">роки проведения экспертно-аналитического мероприятия: </w:t>
      </w:r>
      <w:r>
        <w:t>Провер</w:t>
      </w:r>
      <w:r w:rsidR="004E50E1">
        <w:t>ка проводилась с 01 апреля по 28 апреля 2017</w:t>
      </w:r>
      <w:r>
        <w:t>г. в помещении Счетной палаты по адресу:                     г. Томск, ул. К. Маркса, 56.</w:t>
      </w:r>
    </w:p>
    <w:p w:rsidR="00B56530" w:rsidRDefault="00B56530" w:rsidP="00B56530">
      <w:pPr>
        <w:jc w:val="both"/>
        <w:rPr>
          <w:b/>
        </w:rPr>
      </w:pPr>
    </w:p>
    <w:p w:rsidR="00B56530" w:rsidRDefault="00B56530" w:rsidP="00B56530">
      <w:pPr>
        <w:ind w:firstLine="709"/>
        <w:jc w:val="center"/>
        <w:rPr>
          <w:b/>
          <w:snapToGrid w:val="0"/>
        </w:rPr>
      </w:pPr>
      <w:r>
        <w:rPr>
          <w:b/>
          <w:snapToGrid w:val="0"/>
        </w:rPr>
        <w:t>Результаты экспертно-аналитического мероприятия.</w:t>
      </w:r>
    </w:p>
    <w:p w:rsidR="00B56530" w:rsidRPr="00015F06" w:rsidRDefault="00B56530" w:rsidP="00015F06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Общая информация.</w:t>
      </w:r>
    </w:p>
    <w:p w:rsidR="00B56530" w:rsidRDefault="004E50E1" w:rsidP="00B56530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Богашевское </w:t>
      </w:r>
      <w:r w:rsidR="00B56530">
        <w:rPr>
          <w:rFonts w:ascii="Times New Roman" w:hAnsi="Times New Roman"/>
          <w:szCs w:val="24"/>
        </w:rPr>
        <w:t>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B56530" w:rsidRDefault="00B56530" w:rsidP="00B56530">
      <w:pPr>
        <w:pStyle w:val="ConsNormal"/>
        <w:widowControl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E50E1">
        <w:rPr>
          <w:rFonts w:ascii="Times New Roman CYR" w:hAnsi="Times New Roman CYR" w:cs="Times New Roman CYR"/>
        </w:rPr>
        <w:t>Богашевское</w:t>
      </w:r>
      <w:r>
        <w:rPr>
          <w:rFonts w:ascii="Times New Roman" w:hAnsi="Times New Roman"/>
          <w:szCs w:val="24"/>
        </w:rPr>
        <w:t xml:space="preserve"> сельское поселение входит в состав Томского района.</w:t>
      </w:r>
    </w:p>
    <w:p w:rsidR="00B56530" w:rsidRDefault="00B56530" w:rsidP="00B56530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Официальное наимен</w:t>
      </w:r>
      <w:r w:rsidR="004E50E1">
        <w:rPr>
          <w:rFonts w:ascii="Times New Roman" w:hAnsi="Times New Roman"/>
          <w:szCs w:val="24"/>
        </w:rPr>
        <w:t>ование: муниципальное образование "Богашевское</w:t>
      </w:r>
      <w:r>
        <w:rPr>
          <w:rFonts w:ascii="Times New Roman" w:hAnsi="Times New Roman"/>
          <w:szCs w:val="24"/>
        </w:rPr>
        <w:t xml:space="preserve"> сельское поселение" (далее – поселение).</w:t>
      </w:r>
    </w:p>
    <w:p w:rsidR="00B56530" w:rsidRDefault="00B56530" w:rsidP="00B56530">
      <w:pPr>
        <w:ind w:firstLine="540"/>
        <w:jc w:val="both"/>
      </w:pPr>
      <w:r>
        <w:lastRenderedPageBreak/>
        <w:t xml:space="preserve">Административным центром </w:t>
      </w:r>
      <w:r w:rsidR="004E50E1">
        <w:rPr>
          <w:rFonts w:ascii="Times New Roman CYR" w:hAnsi="Times New Roman CYR" w:cs="Times New Roman CYR"/>
        </w:rPr>
        <w:t>Богашевского</w:t>
      </w:r>
      <w:r>
        <w:t xml:space="preserve"> сельского поселения является село  </w:t>
      </w:r>
      <w:r w:rsidR="004E50E1">
        <w:t>Богашево</w:t>
      </w:r>
      <w:r>
        <w:t>.</w:t>
      </w:r>
    </w:p>
    <w:p w:rsidR="00B56530" w:rsidRDefault="00B56530" w:rsidP="00B5653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B56530" w:rsidRDefault="00B56530" w:rsidP="00B5653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B56530" w:rsidRDefault="00B56530" w:rsidP="00B5653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целях установления единого порядка составления и представления отчетности об исполнении бюджета, приказом Министерства финансов РФ  от 28.12.2010г. № 191н </w:t>
      </w:r>
      <w:r w:rsidR="00297B41">
        <w:t>(в редакции от 16</w:t>
      </w:r>
      <w:r w:rsidR="004E50E1">
        <w:t>.11.2016</w:t>
      </w:r>
      <w:r>
        <w:t>г)</w:t>
      </w:r>
      <w:r>
        <w:rPr>
          <w:rFonts w:ascii="Times New Roman CYR" w:hAnsi="Times New Roman CYR" w:cs="Times New Roman CYR"/>
        </w:rPr>
        <w:t xml:space="preserve"> утверждена </w:t>
      </w:r>
      <w:r>
        <w:t>«</w:t>
      </w:r>
      <w:r>
        <w:rPr>
          <w:rFonts w:ascii="Times New Roman CYR" w:hAnsi="Times New Roman CYR" w:cs="Times New Roman CYR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РФ</w:t>
      </w:r>
      <w:r>
        <w:t>» (</w:t>
      </w:r>
      <w:r>
        <w:rPr>
          <w:rFonts w:ascii="Times New Roman CYR" w:hAnsi="Times New Roman CYR" w:cs="Times New Roman CYR"/>
        </w:rPr>
        <w:t>далее – Инструкция).</w:t>
      </w:r>
    </w:p>
    <w:p w:rsidR="00B56530" w:rsidRDefault="00B56530" w:rsidP="00B5653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При проверке использованы: отчет об исполнении бюджета </w:t>
      </w:r>
      <w:r w:rsidR="00297B41">
        <w:rPr>
          <w:rFonts w:ascii="Times New Roman CYR" w:hAnsi="Times New Roman CYR" w:cs="Times New Roman CYR"/>
        </w:rPr>
        <w:t>Богашевского</w:t>
      </w:r>
      <w:r w:rsidR="00AE4F7A">
        <w:rPr>
          <w:rFonts w:ascii="Times New Roman CYR" w:hAnsi="Times New Roman CYR" w:cs="Times New Roman CYR"/>
        </w:rPr>
        <w:t xml:space="preserve"> </w:t>
      </w:r>
      <w:r w:rsidR="00297B41">
        <w:rPr>
          <w:rFonts w:ascii="Times New Roman CYR" w:hAnsi="Times New Roman CYR" w:cs="Times New Roman CYR"/>
        </w:rPr>
        <w:t>сельского поселения за 2016</w:t>
      </w:r>
      <w:r>
        <w:rPr>
          <w:rFonts w:ascii="Times New Roman CYR" w:hAnsi="Times New Roman CYR" w:cs="Times New Roman CYR"/>
        </w:rPr>
        <w:t xml:space="preserve"> год, решение Совета </w:t>
      </w:r>
      <w:r w:rsidR="00297B41">
        <w:rPr>
          <w:rFonts w:ascii="Times New Roman CYR" w:hAnsi="Times New Roman CYR" w:cs="Times New Roman CYR"/>
        </w:rPr>
        <w:t xml:space="preserve">Богашевского </w:t>
      </w:r>
      <w:r>
        <w:rPr>
          <w:rFonts w:ascii="Times New Roman CYR" w:hAnsi="Times New Roman CYR" w:cs="Times New Roman CYR"/>
        </w:rPr>
        <w:t xml:space="preserve">сельского поселения от </w:t>
      </w:r>
      <w:r w:rsidR="00DC77D4" w:rsidRPr="00DC77D4">
        <w:rPr>
          <w:rFonts w:ascii="Times New Roman CYR" w:hAnsi="Times New Roman CYR" w:cs="Times New Roman CYR"/>
        </w:rPr>
        <w:t>10.12.2015г.   № 3</w:t>
      </w:r>
      <w:r w:rsidR="00DC77D4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«Об утверждении бюджета </w:t>
      </w:r>
      <w:r w:rsidR="00297B41">
        <w:rPr>
          <w:rFonts w:ascii="Times New Roman CYR" w:hAnsi="Times New Roman CYR" w:cs="Times New Roman CYR"/>
        </w:rPr>
        <w:t>Богашевского сельского поселения на 2016</w:t>
      </w:r>
      <w:r>
        <w:rPr>
          <w:rFonts w:ascii="Times New Roman CYR" w:hAnsi="Times New Roman CYR" w:cs="Times New Roman CYR"/>
        </w:rPr>
        <w:t xml:space="preserve"> год»  (с изменениями), отчет по посту</w:t>
      </w:r>
      <w:r w:rsidR="00297B41">
        <w:rPr>
          <w:rFonts w:ascii="Times New Roman CYR" w:hAnsi="Times New Roman CYR" w:cs="Times New Roman CYR"/>
        </w:rPr>
        <w:t>плениям и выбытиям на 01.01.2017</w:t>
      </w:r>
      <w:r>
        <w:rPr>
          <w:rFonts w:ascii="Times New Roman CYR" w:hAnsi="Times New Roman CYR" w:cs="Times New Roman CYR"/>
        </w:rPr>
        <w:t xml:space="preserve">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 по Томской области, бюджетная отчетность об исполнении бюджета </w:t>
      </w:r>
      <w:r w:rsidR="00297B41">
        <w:rPr>
          <w:rFonts w:ascii="Times New Roman CYR" w:hAnsi="Times New Roman CYR" w:cs="Times New Roman CYR"/>
        </w:rPr>
        <w:t>Богашевского сельского поселения за 2016</w:t>
      </w:r>
      <w:r>
        <w:rPr>
          <w:rFonts w:ascii="Times New Roman CYR" w:hAnsi="Times New Roman CYR" w:cs="Times New Roman CYR"/>
        </w:rPr>
        <w:t xml:space="preserve"> год  и другие документы. </w:t>
      </w:r>
    </w:p>
    <w:p w:rsidR="00B56530" w:rsidRDefault="00B56530" w:rsidP="00AE4F7A">
      <w:pPr>
        <w:ind w:firstLine="709"/>
        <w:jc w:val="both"/>
      </w:pPr>
      <w:r>
        <w:t xml:space="preserve">Исполнение основных характеристик бюджета поселения по отчету об исполнении бюджета и по результатам </w:t>
      </w:r>
      <w:r w:rsidR="00AE4F7A">
        <w:t>проверки приведены в таблице 1.</w:t>
      </w:r>
    </w:p>
    <w:p w:rsidR="00B56530" w:rsidRDefault="00B56530" w:rsidP="00B56530">
      <w:pPr>
        <w:ind w:firstLine="709"/>
        <w:jc w:val="both"/>
      </w:pPr>
      <w:r>
        <w:t>Таблица 1                                                                                                        (тыс. руб.)</w:t>
      </w:r>
    </w:p>
    <w:p w:rsidR="00B56530" w:rsidRDefault="00B56530" w:rsidP="00B56530">
      <w:pPr>
        <w:ind w:firstLine="709"/>
        <w:jc w:val="both"/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2125"/>
        <w:gridCol w:w="1102"/>
        <w:gridCol w:w="1417"/>
        <w:gridCol w:w="739"/>
        <w:gridCol w:w="1132"/>
        <w:gridCol w:w="1275"/>
        <w:gridCol w:w="992"/>
        <w:gridCol w:w="1107"/>
      </w:tblGrid>
      <w:tr w:rsidR="00B56530" w:rsidTr="00AE4F7A">
        <w:trPr>
          <w:trHeight w:val="239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Default="00B56530" w:rsidP="00297B41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B56530" w:rsidRDefault="00B56530" w:rsidP="00297B41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показателей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Утверждено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Default="00B56530" w:rsidP="00297B4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  <w:p w:rsidR="00B56530" w:rsidRDefault="00B56530" w:rsidP="00297B4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</w:t>
            </w:r>
          </w:p>
          <w:p w:rsidR="00B56530" w:rsidRDefault="00B56530" w:rsidP="00297B4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(гр.2 - гр.3)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Исполнено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Отклонение</w:t>
            </w:r>
          </w:p>
          <w:p w:rsidR="00B56530" w:rsidRDefault="0082341B" w:rsidP="00297B4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(гр.6-гр.</w:t>
            </w:r>
            <w:r w:rsidR="006825E8">
              <w:rPr>
                <w:sz w:val="16"/>
                <w:szCs w:val="16"/>
                <w:lang w:eastAsia="en-US"/>
              </w:rPr>
              <w:t>5</w:t>
            </w:r>
            <w:r w:rsidR="00B56530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Default="00B56530" w:rsidP="00297B41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B56530" w:rsidRDefault="00AE4F7A" w:rsidP="00297B41">
            <w:pPr>
              <w:spacing w:line="276" w:lineRule="auto"/>
              <w:ind w:left="-108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Исполне</w:t>
            </w:r>
            <w:r w:rsidR="00B56530">
              <w:rPr>
                <w:sz w:val="16"/>
                <w:szCs w:val="16"/>
                <w:lang w:eastAsia="en-US"/>
              </w:rPr>
              <w:t>ние</w:t>
            </w:r>
          </w:p>
          <w:p w:rsidR="00B56530" w:rsidRDefault="00B56530" w:rsidP="00297B41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%</w:t>
            </w:r>
          </w:p>
        </w:tc>
      </w:tr>
      <w:tr w:rsidR="00B56530" w:rsidTr="00AE4F7A">
        <w:trPr>
          <w:trHeight w:val="68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0" w:rsidRDefault="00B56530" w:rsidP="00297B4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соответствии с решением Совета поселения </w:t>
            </w:r>
          </w:p>
          <w:p w:rsidR="00B56530" w:rsidRDefault="00DC77D4" w:rsidP="00297B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29</w:t>
            </w:r>
            <w:r w:rsidR="00B56530">
              <w:rPr>
                <w:sz w:val="16"/>
                <w:szCs w:val="16"/>
                <w:lang w:eastAsia="en-US"/>
              </w:rPr>
              <w:t xml:space="preserve"> </w:t>
            </w:r>
          </w:p>
          <w:p w:rsidR="00B56530" w:rsidRDefault="00DC77D4" w:rsidP="00297B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22.12.2016</w:t>
            </w:r>
            <w:r w:rsidR="00B56530" w:rsidRPr="00BC31FF">
              <w:rPr>
                <w:sz w:val="16"/>
                <w:szCs w:val="16"/>
                <w:lang w:eastAsia="en-US"/>
              </w:rPr>
              <w:t xml:space="preserve">    </w:t>
            </w:r>
            <w:r w:rsidR="00B56530">
              <w:rPr>
                <w:sz w:val="16"/>
                <w:szCs w:val="16"/>
                <w:lang w:eastAsia="en-US"/>
              </w:rPr>
              <w:t xml:space="preserve">   (с учетом изменений)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0" w:rsidRDefault="00B56530" w:rsidP="00297B4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ind w:left="-108" w:right="-108" w:firstLine="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 результатам проверки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0" w:rsidRDefault="00B56530" w:rsidP="00297B4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30" w:rsidRDefault="00B56530" w:rsidP="00297B41">
            <w:pPr>
              <w:rPr>
                <w:sz w:val="16"/>
                <w:szCs w:val="16"/>
                <w:lang w:eastAsia="en-US"/>
              </w:rPr>
            </w:pPr>
          </w:p>
        </w:tc>
      </w:tr>
      <w:tr w:rsidR="00B56530" w:rsidTr="00AE4F7A">
        <w:trPr>
          <w:trHeight w:val="12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DC77D4" w:rsidTr="00AE4F7A">
        <w:trPr>
          <w:trHeight w:val="39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D4" w:rsidRDefault="00AE4F7A" w:rsidP="00AE4F7A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 xml:space="preserve">Доходы бюджета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BC31FF" w:rsidRDefault="00DC77D4" w:rsidP="00297B41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9B5B4B" w:rsidRDefault="00DC77D4" w:rsidP="00297B41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31191,1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E47901" w:rsidRDefault="00DC77D4" w:rsidP="00AE4F7A">
            <w:pPr>
              <w:spacing w:line="276" w:lineRule="auto"/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Default="00DC77D4" w:rsidP="00297B41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32684,7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Default="00DC77D4" w:rsidP="00D915E4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E47901" w:rsidRDefault="006825E8" w:rsidP="00D915E4">
            <w:pPr>
              <w:spacing w:line="276" w:lineRule="auto"/>
              <w:ind w:left="-107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E47901" w:rsidRDefault="00DC77D4" w:rsidP="00297B41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104,8</w:t>
            </w:r>
          </w:p>
        </w:tc>
      </w:tr>
      <w:tr w:rsidR="00DC77D4" w:rsidTr="00AE4F7A">
        <w:trPr>
          <w:trHeight w:val="39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D4" w:rsidRDefault="00AE4F7A" w:rsidP="00AE4F7A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 xml:space="preserve">Расходы бюджета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BC31FF" w:rsidRDefault="00DC77D4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9B5B4B" w:rsidRDefault="00DC77D4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33178,8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E47901" w:rsidRDefault="0082341B" w:rsidP="0082341B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DC77D4"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9B5B4B" w:rsidRDefault="00DC77D4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9B5B4B" w:rsidRDefault="00DC77D4" w:rsidP="00D915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E47901" w:rsidRDefault="006825E8" w:rsidP="00D915E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E47901" w:rsidRDefault="00DC77D4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94,7</w:t>
            </w:r>
          </w:p>
        </w:tc>
      </w:tr>
      <w:tr w:rsidR="00DC77D4" w:rsidTr="00AE4F7A">
        <w:trPr>
          <w:trHeight w:val="571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D4" w:rsidRDefault="00DC77D4" w:rsidP="00297B41">
            <w:pPr>
              <w:spacing w:line="276" w:lineRule="auto"/>
              <w:ind w:left="-95" w:right="-94"/>
              <w:rPr>
                <w:lang w:eastAsia="en-US"/>
              </w:rPr>
            </w:pPr>
            <w:r>
              <w:rPr>
                <w:lang w:eastAsia="en-US"/>
              </w:rPr>
              <w:t>Дефицит/ профицит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9B5B4B" w:rsidRDefault="00DC77D4" w:rsidP="00297B41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9B5B4B" w:rsidRDefault="00DC77D4" w:rsidP="00297B41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1987,7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E47901" w:rsidRDefault="0082341B" w:rsidP="00AE4F7A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DC77D4"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DC77D4" w:rsidRDefault="00DC77D4" w:rsidP="00297B41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DC77D4" w:rsidRDefault="00DC77D4" w:rsidP="00D915E4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E47901" w:rsidRDefault="00DC77D4" w:rsidP="00D915E4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D4" w:rsidRPr="00DC77D4" w:rsidRDefault="00DC77D4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:rsidR="00B56530" w:rsidRDefault="00B56530" w:rsidP="00B56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530" w:rsidRPr="009244EF" w:rsidRDefault="00B56530" w:rsidP="00B56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4EF">
        <w:rPr>
          <w:rFonts w:ascii="Times New Roman" w:hAnsi="Times New Roman" w:cs="Times New Roman"/>
          <w:sz w:val="24"/>
          <w:szCs w:val="24"/>
        </w:rPr>
        <w:t>Решением</w:t>
      </w:r>
      <w:r w:rsidR="00DC77D4" w:rsidRPr="009244EF">
        <w:rPr>
          <w:rFonts w:ascii="Times New Roman" w:hAnsi="Times New Roman" w:cs="Times New Roman"/>
          <w:sz w:val="24"/>
          <w:szCs w:val="24"/>
        </w:rPr>
        <w:t xml:space="preserve"> Совета поселения  от 10.12.2015г. № 38</w:t>
      </w:r>
      <w:r w:rsidRPr="009244EF">
        <w:rPr>
          <w:rFonts w:ascii="Times New Roman" w:hAnsi="Times New Roman" w:cs="Times New Roman"/>
          <w:sz w:val="24"/>
          <w:szCs w:val="24"/>
        </w:rPr>
        <w:t xml:space="preserve">  (с изменениями) плановый дефицит бюджета поселения утвержден в сумме </w:t>
      </w:r>
      <w:r w:rsidR="00DC77D4" w:rsidRPr="009244EF">
        <w:rPr>
          <w:rFonts w:ascii="Times New Roman" w:hAnsi="Times New Roman" w:cs="Times New Roman"/>
          <w:sz w:val="24"/>
          <w:szCs w:val="24"/>
        </w:rPr>
        <w:t xml:space="preserve">1987,7 </w:t>
      </w:r>
      <w:r w:rsidRPr="009244EF">
        <w:rPr>
          <w:rFonts w:ascii="Times New Roman" w:hAnsi="Times New Roman" w:cs="Times New Roman"/>
          <w:sz w:val="24"/>
          <w:szCs w:val="24"/>
        </w:rPr>
        <w:t>тыс. руб., источником финансирования является изменение остатков средств на счетах по учету средств бюджета.</w:t>
      </w:r>
      <w:r w:rsidRPr="009244EF">
        <w:rPr>
          <w:rFonts w:ascii="Times New Roman" w:hAnsi="Times New Roman" w:cs="Times New Roman"/>
        </w:rPr>
        <w:t xml:space="preserve"> </w:t>
      </w:r>
      <w:r w:rsidRPr="009244EF">
        <w:rPr>
          <w:rFonts w:ascii="Times New Roman" w:hAnsi="Times New Roman" w:cs="Times New Roman"/>
          <w:sz w:val="24"/>
          <w:szCs w:val="24"/>
        </w:rPr>
        <w:t xml:space="preserve"> Удельный вес дефицита бюджета поселения в сумме доходов бюджета поселения без учета безвозмездных поступлений и поступлений налоговых доходов по дополнительным нормативам отчислений составил </w:t>
      </w:r>
      <w:r w:rsidR="00F408CA" w:rsidRPr="009244EF">
        <w:rPr>
          <w:rFonts w:ascii="Times New Roman" w:hAnsi="Times New Roman" w:cs="Times New Roman"/>
          <w:sz w:val="24"/>
          <w:szCs w:val="24"/>
        </w:rPr>
        <w:t>11</w:t>
      </w:r>
      <w:r w:rsidRPr="009244EF">
        <w:rPr>
          <w:rFonts w:ascii="Times New Roman" w:hAnsi="Times New Roman" w:cs="Times New Roman"/>
          <w:sz w:val="24"/>
          <w:szCs w:val="24"/>
        </w:rPr>
        <w:t>,6%. Превышение установленного 10% ограничения (статья 92.1 БК РФ) не выходит за пределы снижения остатков средств на счетах по учету средств местного бюджета, утвержденных решением о бюджете, поэтому не противоречит бюджетному законодательству.</w:t>
      </w:r>
    </w:p>
    <w:p w:rsidR="00B56530" w:rsidRPr="009244EF" w:rsidRDefault="00B56530" w:rsidP="00B565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4EF">
        <w:rPr>
          <w:rFonts w:ascii="Times New Roman" w:hAnsi="Times New Roman" w:cs="Times New Roman"/>
          <w:sz w:val="24"/>
          <w:szCs w:val="24"/>
        </w:rPr>
        <w:t xml:space="preserve"> В результате исполнени</w:t>
      </w:r>
      <w:r w:rsidR="00DC77D4" w:rsidRPr="009244EF">
        <w:rPr>
          <w:rFonts w:ascii="Times New Roman" w:hAnsi="Times New Roman" w:cs="Times New Roman"/>
          <w:sz w:val="24"/>
          <w:szCs w:val="24"/>
        </w:rPr>
        <w:t>я бюджета поселения  сложился про</w:t>
      </w:r>
      <w:r w:rsidRPr="009244EF">
        <w:rPr>
          <w:rFonts w:ascii="Times New Roman" w:hAnsi="Times New Roman" w:cs="Times New Roman"/>
          <w:sz w:val="24"/>
          <w:szCs w:val="24"/>
        </w:rPr>
        <w:t xml:space="preserve">фицит  в размере </w:t>
      </w:r>
      <w:r w:rsidR="00DC77D4" w:rsidRPr="009244EF">
        <w:rPr>
          <w:rFonts w:ascii="Times New Roman" w:hAnsi="Times New Roman" w:cs="Times New Roman"/>
          <w:sz w:val="24"/>
          <w:szCs w:val="24"/>
          <w:lang w:eastAsia="en-US"/>
        </w:rPr>
        <w:t>1264,1</w:t>
      </w:r>
      <w:r w:rsidRPr="009244EF">
        <w:rPr>
          <w:rFonts w:ascii="Times New Roman" w:hAnsi="Times New Roman" w:cs="Times New Roman"/>
          <w:sz w:val="24"/>
          <w:szCs w:val="24"/>
        </w:rPr>
        <w:t>тыс. руб.</w:t>
      </w:r>
      <w:r w:rsidRPr="009244EF">
        <w:rPr>
          <w:rFonts w:ascii="Times New Roman" w:hAnsi="Times New Roman" w:cs="Times New Roman"/>
        </w:rPr>
        <w:t xml:space="preserve"> </w:t>
      </w:r>
    </w:p>
    <w:p w:rsidR="00B56530" w:rsidRPr="009244EF" w:rsidRDefault="008E5FEC" w:rsidP="00B56530">
      <w:pPr>
        <w:ind w:firstLine="709"/>
        <w:jc w:val="both"/>
      </w:pPr>
      <w:r w:rsidRPr="009244EF">
        <w:lastRenderedPageBreak/>
        <w:t>В 2016</w:t>
      </w:r>
      <w:r w:rsidR="00B56530" w:rsidRPr="009244EF">
        <w:t xml:space="preserve"> году бюджетные кредиты не привлекались, муниципальный долг отсутствовал, расходы на его обслуживание не производились. </w:t>
      </w:r>
    </w:p>
    <w:p w:rsidR="00B56530" w:rsidRPr="009244EF" w:rsidRDefault="00B56530" w:rsidP="00B56530">
      <w:pPr>
        <w:ind w:firstLine="709"/>
        <w:jc w:val="both"/>
      </w:pPr>
      <w:r w:rsidRPr="009244EF">
        <w:t xml:space="preserve">Кассовое обслуживание исполнения бюджета </w:t>
      </w:r>
      <w:r w:rsidR="008E5FEC" w:rsidRPr="009244EF">
        <w:t xml:space="preserve">Богашевского </w:t>
      </w:r>
      <w:r w:rsidRPr="009244EF">
        <w:t>сельского поселения осуществлялось Управлением федерального казначейства по Томской области.</w:t>
      </w:r>
    </w:p>
    <w:p w:rsidR="00B56530" w:rsidRPr="009244EF" w:rsidRDefault="00B56530" w:rsidP="00B56530">
      <w:pPr>
        <w:ind w:firstLine="709"/>
        <w:jc w:val="both"/>
      </w:pPr>
      <w:r w:rsidRPr="009244EF">
        <w:t xml:space="preserve">При проведении сверки показателей формы 0503151 «Отчет по поступлениям и выбытиям» Управления Федерального казначейства по Томской области и формы 0503117 «Отчет об исполнении бюджета </w:t>
      </w:r>
      <w:r w:rsidR="008E5FEC" w:rsidRPr="009244EF">
        <w:t>Администрации Богашевского</w:t>
      </w:r>
      <w:r w:rsidRPr="009244EF">
        <w:t xml:space="preserve"> сельского посел</w:t>
      </w:r>
      <w:r w:rsidR="008E5FEC" w:rsidRPr="009244EF">
        <w:t>ения» на 01.01.2017</w:t>
      </w:r>
      <w:r w:rsidRPr="009244EF">
        <w:t xml:space="preserve">г.  установлено соответствие сумм. </w:t>
      </w:r>
    </w:p>
    <w:p w:rsidR="00B56530" w:rsidRPr="009244EF" w:rsidRDefault="00B56530" w:rsidP="00B56530">
      <w:pPr>
        <w:ind w:firstLine="709"/>
        <w:jc w:val="both"/>
      </w:pPr>
      <w:r w:rsidRPr="009244EF">
        <w:t xml:space="preserve">При проведении сверки показателей формы 0503150 «Баланс по операциям кассового обслуживания исполнения бюджета» </w:t>
      </w:r>
      <w:r w:rsidR="008E5FEC" w:rsidRPr="009244EF">
        <w:t>на 01.01.2016</w:t>
      </w:r>
      <w:r w:rsidRPr="009244EF">
        <w:t>г. Управления Федерального казначейства по Томской области и формы 0503120 «Баланс исполнения бюджет</w:t>
      </w:r>
      <w:r w:rsidR="008E5FEC" w:rsidRPr="009244EF">
        <w:t>а Администрации  Богашевского</w:t>
      </w:r>
      <w:r w:rsidRPr="009244EF">
        <w:t xml:space="preserve"> сельского поселения» </w:t>
      </w:r>
      <w:r w:rsidR="008E5FEC" w:rsidRPr="009244EF">
        <w:t>на 01.01.2017</w:t>
      </w:r>
      <w:r w:rsidRPr="009244EF">
        <w:t xml:space="preserve">г.   установлено соответствие сумм. </w:t>
      </w:r>
    </w:p>
    <w:p w:rsidR="00B56530" w:rsidRPr="009244EF" w:rsidRDefault="00B56530" w:rsidP="00B56530">
      <w:pPr>
        <w:rPr>
          <w:b/>
        </w:rPr>
      </w:pPr>
    </w:p>
    <w:p w:rsidR="00B56530" w:rsidRPr="00015F06" w:rsidRDefault="00B56530" w:rsidP="00015F06">
      <w:pPr>
        <w:pStyle w:val="a7"/>
        <w:numPr>
          <w:ilvl w:val="0"/>
          <w:numId w:val="1"/>
        </w:numPr>
        <w:jc w:val="center"/>
        <w:rPr>
          <w:b/>
        </w:rPr>
      </w:pPr>
      <w:r>
        <w:rPr>
          <w:b/>
        </w:rPr>
        <w:t>Определение степени финансовой устойчивости бюджета.</w:t>
      </w:r>
    </w:p>
    <w:p w:rsidR="00B56530" w:rsidRDefault="00B56530" w:rsidP="00B56530">
      <w:pPr>
        <w:ind w:firstLine="709"/>
        <w:jc w:val="both"/>
      </w:pPr>
      <w:r>
        <w:t>В соответствии со ст.136 БК РФ при проведении оценки исполнения бюджета определяется уровень сбалансированности бюджета, его устойчивости и дотационности. Оценивается степень зависимости бюджета от финансовой помощи из районного и областного бюджетов. Анализ финансовой устойчивости проводится по следующим показателям:</w:t>
      </w:r>
    </w:p>
    <w:p w:rsidR="00B56530" w:rsidRDefault="00B56530" w:rsidP="00B56530">
      <w:pPr>
        <w:ind w:firstLine="709"/>
        <w:jc w:val="both"/>
      </w:pPr>
      <w:r>
        <w:t>-коэффициент бюджетной зависимости (показывает долю дотаций и субсидий в общей сумме доходов  бюджета за вычетом субв</w:t>
      </w:r>
      <w:r w:rsidR="00F408CA">
        <w:t>енций) плановый коэффициент 2016</w:t>
      </w:r>
      <w:r w:rsidR="00AA4E53">
        <w:t xml:space="preserve"> года – 39,1%,  фактический –  33,8</w:t>
      </w:r>
      <w:r>
        <w:t>%;</w:t>
      </w:r>
    </w:p>
    <w:p w:rsidR="00B56530" w:rsidRDefault="00B56530" w:rsidP="00B56530">
      <w:pPr>
        <w:ind w:firstLine="709"/>
        <w:jc w:val="both"/>
      </w:pPr>
      <w:r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субвенций)</w:t>
      </w:r>
    </w:p>
    <w:p w:rsidR="00B56530" w:rsidRDefault="0009286B" w:rsidP="00B56530">
      <w:pPr>
        <w:ind w:firstLine="709"/>
        <w:jc w:val="both"/>
      </w:pPr>
      <w:r>
        <w:t>плановый коэффициент –  55,3%, фактический – 60,9</w:t>
      </w:r>
      <w:r w:rsidR="00B56530">
        <w:t>%</w:t>
      </w:r>
    </w:p>
    <w:p w:rsidR="00B56530" w:rsidRDefault="00B56530" w:rsidP="00B56530">
      <w:pPr>
        <w:ind w:firstLine="709"/>
        <w:jc w:val="both"/>
      </w:pPr>
      <w:r>
        <w:t>Анализируя  плановые и фактические значения, приходим к  выводу, что показатели финансовой устойчивости и бюджетного потенциала при</w:t>
      </w:r>
      <w:r w:rsidR="00F408CA">
        <w:t xml:space="preserve"> исполнении бюджета за 2016</w:t>
      </w:r>
      <w:r w:rsidR="00AA4E53">
        <w:t xml:space="preserve"> год несколько улучшились, но б</w:t>
      </w:r>
      <w:r>
        <w:t xml:space="preserve">юджет поселения  зависит от финансовой помощи из бюджета района и </w:t>
      </w:r>
      <w:r w:rsidR="00AA4E53">
        <w:t>области</w:t>
      </w:r>
      <w:r>
        <w:t>.</w:t>
      </w:r>
    </w:p>
    <w:p w:rsidR="00B56530" w:rsidRDefault="00B56530" w:rsidP="00B56530">
      <w:pPr>
        <w:jc w:val="both"/>
        <w:rPr>
          <w:rFonts w:ascii="Times New Roman CYR" w:hAnsi="Times New Roman CYR" w:cs="Times New Roman CYR"/>
        </w:rPr>
      </w:pPr>
    </w:p>
    <w:p w:rsidR="00B56530" w:rsidRPr="00015F06" w:rsidRDefault="00B56530" w:rsidP="00015F06">
      <w:pPr>
        <w:pStyle w:val="a7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Состав и содержание форм отчетности.</w:t>
      </w:r>
    </w:p>
    <w:p w:rsidR="00B56530" w:rsidRDefault="00B56530" w:rsidP="00B56530">
      <w:pPr>
        <w:pStyle w:val="a4"/>
        <w:spacing w:before="0" w:beforeAutospacing="0" w:after="0" w:afterAutospacing="0"/>
        <w:ind w:firstLine="547"/>
        <w:jc w:val="both"/>
      </w:pPr>
      <w:r>
        <w:t xml:space="preserve">Годовой отчет об исполнении бюджета </w:t>
      </w:r>
      <w:r>
        <w:rPr>
          <w:rStyle w:val="highlighthighlightactive"/>
        </w:rPr>
        <w:t>поселения </w:t>
      </w:r>
      <w:r>
        <w:t xml:space="preserve"> до его рассмотрения в Совете </w:t>
      </w:r>
      <w:bookmarkStart w:id="1" w:name="YANDEX_1067"/>
      <w:bookmarkEnd w:id="1"/>
      <w:r>
        <w:rPr>
          <w:rStyle w:val="highlighthighlightactive"/>
        </w:rPr>
        <w:t> </w:t>
      </w:r>
      <w:r w:rsidR="00EB5DD1">
        <w:rPr>
          <w:rFonts w:ascii="Times New Roman CYR" w:hAnsi="Times New Roman CYR" w:cs="Times New Roman CYR"/>
        </w:rPr>
        <w:t>Богашевского</w:t>
      </w:r>
      <w:r>
        <w:t xml:space="preserve"> </w:t>
      </w:r>
      <w:bookmarkStart w:id="2" w:name="YANDEX_1068"/>
      <w:bookmarkEnd w:id="2"/>
      <w:r>
        <w:rPr>
          <w:rStyle w:val="highlighthighlightactive"/>
        </w:rPr>
        <w:t> сельского </w:t>
      </w:r>
      <w:r>
        <w:t xml:space="preserve"> </w:t>
      </w:r>
      <w:bookmarkStart w:id="3" w:name="YANDEX_1069"/>
      <w:bookmarkEnd w:id="3"/>
      <w:r>
        <w:rPr>
          <w:rStyle w:val="highlighthighlightactive"/>
        </w:rPr>
        <w:t> поселения </w:t>
      </w:r>
      <w:r>
        <w:t xml:space="preserve"> подлежит внешней проверке, которая включает внешнюю проверку </w:t>
      </w:r>
      <w:bookmarkStart w:id="4" w:name="YANDEX_1070"/>
      <w:bookmarkEnd w:id="4"/>
      <w:r>
        <w:rPr>
          <w:rStyle w:val="highlighthighlightactive"/>
        </w:rPr>
        <w:t> бюджетной </w:t>
      </w:r>
      <w:r>
        <w:t xml:space="preserve"> отчетности главных администраторов </w:t>
      </w:r>
      <w:bookmarkStart w:id="5" w:name="YANDEX_1071"/>
      <w:bookmarkEnd w:id="5"/>
      <w:r>
        <w:rPr>
          <w:rStyle w:val="highlighthighlightactive"/>
        </w:rPr>
        <w:t> бюджетных </w:t>
      </w:r>
      <w:r>
        <w:t xml:space="preserve"> средств и подготовку заключения на годовой отчет об исполнении бюджета.</w:t>
      </w:r>
    </w:p>
    <w:p w:rsidR="00B56530" w:rsidRDefault="00B56530" w:rsidP="00B56530">
      <w:pPr>
        <w:pStyle w:val="a4"/>
        <w:spacing w:before="0" w:beforeAutospacing="0" w:after="0" w:afterAutospacing="0"/>
        <w:ind w:firstLine="547"/>
        <w:jc w:val="both"/>
      </w:pPr>
      <w:r>
        <w:t xml:space="preserve">Совет </w:t>
      </w:r>
      <w:r>
        <w:rPr>
          <w:rStyle w:val="highlighthighlightactive"/>
        </w:rPr>
        <w:t>поселения </w:t>
      </w:r>
      <w:r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B56530" w:rsidRDefault="00B56530" w:rsidP="00B5653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 Совета поселения об исполнении бюджета, иная бюджетная отчетность об исполнении соответствующего бюджета и иные документы, предусмотренные бюджетным законодательством Российской Федерации.</w:t>
      </w:r>
    </w:p>
    <w:p w:rsidR="00B56530" w:rsidRDefault="00B56530" w:rsidP="00B5653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Во исполнение Соглашения «О передаче полномочий по осуществлению внешней проверки годового отчета об ис</w:t>
      </w:r>
      <w:r w:rsidR="00EB5DD1">
        <w:rPr>
          <w:rFonts w:ascii="Times New Roman CYR" w:hAnsi="Times New Roman CYR" w:cs="Times New Roman CYR"/>
        </w:rPr>
        <w:t>полнении бюджета Богашевского</w:t>
      </w:r>
      <w:r>
        <w:rPr>
          <w:rFonts w:ascii="Times New Roman CYR" w:hAnsi="Times New Roman CYR" w:cs="Times New Roman CYR"/>
        </w:rPr>
        <w:t xml:space="preserve"> се</w:t>
      </w:r>
      <w:r w:rsidR="00EB5DD1">
        <w:rPr>
          <w:rFonts w:ascii="Times New Roman CYR" w:hAnsi="Times New Roman CYR" w:cs="Times New Roman CYR"/>
        </w:rPr>
        <w:t>льского поселения» от 30.03.2016г №1</w:t>
      </w:r>
      <w:r>
        <w:rPr>
          <w:rFonts w:ascii="Times New Roman CYR" w:hAnsi="Times New Roman CYR" w:cs="Times New Roman CYR"/>
        </w:rPr>
        <w:t xml:space="preserve"> Администрация поселения представила отчет об испо</w:t>
      </w:r>
      <w:r w:rsidR="00EB5DD1">
        <w:rPr>
          <w:rFonts w:ascii="Times New Roman CYR" w:hAnsi="Times New Roman CYR" w:cs="Times New Roman CYR"/>
        </w:rPr>
        <w:t>лнении бюджета поселения за 2016</w:t>
      </w:r>
      <w:r>
        <w:rPr>
          <w:rFonts w:ascii="Times New Roman CYR" w:hAnsi="Times New Roman CYR" w:cs="Times New Roman CYR"/>
        </w:rPr>
        <w:t xml:space="preserve"> год</w:t>
      </w:r>
      <w:r w:rsidR="00EB5DD1">
        <w:rPr>
          <w:rFonts w:ascii="Times New Roman CYR" w:hAnsi="Times New Roman CYR" w:cs="Times New Roman CYR"/>
        </w:rPr>
        <w:t xml:space="preserve">  в Счетную палату  20.03.2017</w:t>
      </w:r>
      <w:r>
        <w:rPr>
          <w:rFonts w:ascii="Times New Roman CYR" w:hAnsi="Times New Roman CYR" w:cs="Times New Roman CYR"/>
        </w:rPr>
        <w:t xml:space="preserve">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</w:t>
      </w:r>
      <w:r>
        <w:t>в сброшюрованном и пронумерованном виде с оглавлением и сопроводительным письмом.</w:t>
      </w:r>
    </w:p>
    <w:p w:rsidR="00B56530" w:rsidRPr="00F61BA5" w:rsidRDefault="00B56530" w:rsidP="00B56530">
      <w:pPr>
        <w:pStyle w:val="a4"/>
        <w:spacing w:before="0" w:beforeAutospacing="0" w:after="0" w:afterAutospacing="0"/>
        <w:ind w:firstLine="720"/>
        <w:jc w:val="both"/>
        <w:rPr>
          <w:b/>
        </w:rPr>
      </w:pPr>
      <w:r>
        <w:t xml:space="preserve"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в результате </w:t>
      </w:r>
      <w:r w:rsidRPr="00F61BA5">
        <w:rPr>
          <w:b/>
        </w:rPr>
        <w:t>выявлены следующие недостатки.</w:t>
      </w:r>
    </w:p>
    <w:p w:rsidR="00B56530" w:rsidRPr="00EE36D3" w:rsidRDefault="00EE36D3" w:rsidP="00B5653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lastRenderedPageBreak/>
        <w:t xml:space="preserve">  </w:t>
      </w:r>
      <w:r w:rsidR="00B56530" w:rsidRPr="00EE36D3">
        <w:rPr>
          <w:rFonts w:eastAsiaTheme="minorHAnsi"/>
          <w:lang w:eastAsia="en-US"/>
        </w:rPr>
        <w:t xml:space="preserve">В кодовой части </w:t>
      </w:r>
      <w:r w:rsidRPr="00EE36D3">
        <w:rPr>
          <w:rFonts w:eastAsiaTheme="minorHAnsi"/>
          <w:lang w:eastAsia="en-US"/>
        </w:rPr>
        <w:t xml:space="preserve">некоторых </w:t>
      </w:r>
      <w:r w:rsidR="00B56530" w:rsidRPr="00EE36D3">
        <w:rPr>
          <w:rFonts w:eastAsiaTheme="minorHAnsi"/>
          <w:lang w:eastAsia="en-US"/>
        </w:rPr>
        <w:t>форм не проста</w:t>
      </w:r>
      <w:r w:rsidRPr="00EE36D3">
        <w:rPr>
          <w:rFonts w:eastAsiaTheme="minorHAnsi"/>
          <w:lang w:eastAsia="en-US"/>
        </w:rPr>
        <w:t>влены коды по ОКПО, по ОКТМО, глава по БК, ИНН. В форме № 0503121 не указано наименование бюджета (публично-правового образования), дата.</w:t>
      </w:r>
    </w:p>
    <w:p w:rsidR="00B56530" w:rsidRPr="00EE36D3" w:rsidRDefault="00B56530" w:rsidP="00B56530">
      <w:pPr>
        <w:widowControl w:val="0"/>
        <w:autoSpaceDE w:val="0"/>
        <w:autoSpaceDN w:val="0"/>
        <w:adjustRightInd w:val="0"/>
        <w:ind w:firstLine="540"/>
        <w:jc w:val="both"/>
      </w:pPr>
      <w:r w:rsidRPr="00EE36D3">
        <w:t>В состав от</w:t>
      </w:r>
      <w:r w:rsidR="00955D0E">
        <w:t>четности включены формы</w:t>
      </w:r>
      <w:r w:rsidR="00EE36D3" w:rsidRPr="00EE36D3">
        <w:t xml:space="preserve"> № 0503174</w:t>
      </w:r>
      <w:r w:rsidRPr="00EE36D3">
        <w:t>,</w:t>
      </w:r>
      <w:r w:rsidR="00EE36D3" w:rsidRPr="00EE36D3">
        <w:t xml:space="preserve"> </w:t>
      </w:r>
      <w:r w:rsidRPr="00EE36D3">
        <w:t xml:space="preserve">№ 0503176, № 0503172, не имеющие числового значения. Согласно нормам </w:t>
      </w:r>
      <w:hyperlink r:id="rId11" w:history="1">
        <w:r w:rsidRPr="00EE36D3">
          <w:rPr>
            <w:rStyle w:val="a3"/>
            <w:color w:val="000000" w:themeColor="text1"/>
            <w:u w:val="none"/>
          </w:rPr>
          <w:t>п. 8</w:t>
        </w:r>
      </w:hyperlink>
      <w:r w:rsidRPr="00EE36D3">
        <w:t xml:space="preserve"> Инструкции № 191н в случае, если все показатели, предусмотренные формой бюджетной отчетности, утвержденной Инструкцией № 191н, не имеют числового значения, такая форма отчетности не составляется, информация о чем подлежит отражению в пояснительной записке к бюджетной отчетности за отчетный период.</w:t>
      </w:r>
    </w:p>
    <w:p w:rsidR="00B56530" w:rsidRPr="00EE36D3" w:rsidRDefault="00B56530" w:rsidP="00B56530">
      <w:pPr>
        <w:widowControl w:val="0"/>
        <w:autoSpaceDE w:val="0"/>
        <w:autoSpaceDN w:val="0"/>
        <w:adjustRightInd w:val="0"/>
        <w:ind w:firstLine="540"/>
        <w:jc w:val="both"/>
      </w:pPr>
      <w:r w:rsidRPr="00EE36D3">
        <w:t xml:space="preserve">В нарушение </w:t>
      </w:r>
      <w:hyperlink r:id="rId12" w:history="1">
        <w:r w:rsidRPr="00EE36D3">
          <w:rPr>
            <w:rStyle w:val="a3"/>
            <w:color w:val="auto"/>
            <w:u w:val="none"/>
          </w:rPr>
          <w:t>п. 172</w:t>
        </w:r>
      </w:hyperlink>
      <w:r w:rsidRPr="00EE36D3">
        <w:t xml:space="preserve"> Инструкции № 191н в таблице пояснительной записки </w:t>
      </w:r>
      <w:hyperlink r:id="rId13" w:history="1">
        <w:r w:rsidRPr="00EE36D3">
          <w:rPr>
            <w:rStyle w:val="a3"/>
            <w:color w:val="auto"/>
            <w:u w:val="none"/>
          </w:rPr>
          <w:t>формы 0503177</w:t>
        </w:r>
      </w:hyperlink>
      <w:r w:rsidRPr="00EE36D3">
        <w:t xml:space="preserve"> "Сведения об использовании информационно-коммуникационных технологий"  не дано обоснование целесообразности произведенных расходов.</w:t>
      </w:r>
    </w:p>
    <w:p w:rsidR="00B56530" w:rsidRPr="00EE36D3" w:rsidRDefault="00B56530" w:rsidP="00B56530">
      <w:pPr>
        <w:widowControl w:val="0"/>
        <w:autoSpaceDE w:val="0"/>
        <w:autoSpaceDN w:val="0"/>
        <w:adjustRightInd w:val="0"/>
        <w:ind w:firstLine="540"/>
        <w:jc w:val="both"/>
      </w:pPr>
      <w:r w:rsidRPr="00EE36D3">
        <w:t xml:space="preserve">Как следует из положений данного </w:t>
      </w:r>
      <w:hyperlink r:id="rId14" w:history="1">
        <w:r w:rsidRPr="00EE36D3">
          <w:rPr>
            <w:rStyle w:val="a3"/>
            <w:color w:val="auto"/>
            <w:u w:val="none"/>
          </w:rPr>
          <w:t>пункта</w:t>
        </w:r>
      </w:hyperlink>
      <w:r w:rsidRPr="00EE36D3">
        <w:t>, в графах 1, 2 указываются наименования показателей и коды строк приложения. В графе 4 указывается соответственно по строкам приложения сумма расходов субъекта бюджетной отчетности, связанная:</w:t>
      </w:r>
    </w:p>
    <w:p w:rsidR="00B56530" w:rsidRPr="00EE36D3" w:rsidRDefault="00B56530" w:rsidP="00B56530">
      <w:pPr>
        <w:widowControl w:val="0"/>
        <w:autoSpaceDE w:val="0"/>
        <w:autoSpaceDN w:val="0"/>
        <w:adjustRightInd w:val="0"/>
        <w:ind w:firstLine="540"/>
        <w:jc w:val="both"/>
      </w:pPr>
      <w:r w:rsidRPr="00EE36D3">
        <w:t>- с проектированием прикладных систем и информационно-коммуникационной инфраструктуры;</w:t>
      </w:r>
    </w:p>
    <w:p w:rsidR="00B56530" w:rsidRPr="00EE36D3" w:rsidRDefault="00B56530" w:rsidP="00B56530">
      <w:pPr>
        <w:widowControl w:val="0"/>
        <w:autoSpaceDE w:val="0"/>
        <w:autoSpaceDN w:val="0"/>
        <w:adjustRightInd w:val="0"/>
        <w:ind w:firstLine="540"/>
        <w:jc w:val="both"/>
      </w:pPr>
      <w:r w:rsidRPr="00EE36D3">
        <w:t>- с разработкой (доработкой) программного обеспечения;</w:t>
      </w:r>
    </w:p>
    <w:p w:rsidR="00B56530" w:rsidRPr="00EE36D3" w:rsidRDefault="00B56530" w:rsidP="00B56530">
      <w:pPr>
        <w:widowControl w:val="0"/>
        <w:autoSpaceDE w:val="0"/>
        <w:autoSpaceDN w:val="0"/>
        <w:adjustRightInd w:val="0"/>
        <w:ind w:firstLine="540"/>
        <w:jc w:val="both"/>
      </w:pPr>
      <w:r w:rsidRPr="00EE36D3">
        <w:t>- с капитальными вложениями в объекты информационно-коммуникационной инфраструктуры;</w:t>
      </w:r>
    </w:p>
    <w:p w:rsidR="00B56530" w:rsidRPr="00EE36D3" w:rsidRDefault="00B56530" w:rsidP="00B56530">
      <w:pPr>
        <w:widowControl w:val="0"/>
        <w:autoSpaceDE w:val="0"/>
        <w:autoSpaceDN w:val="0"/>
        <w:adjustRightInd w:val="0"/>
        <w:ind w:firstLine="540"/>
        <w:jc w:val="both"/>
      </w:pPr>
      <w:r w:rsidRPr="00EE36D3">
        <w:t>- с приобретением оборудования и предустановленного программного обеспечения;</w:t>
      </w:r>
    </w:p>
    <w:p w:rsidR="00B56530" w:rsidRPr="00EE36D3" w:rsidRDefault="00B56530" w:rsidP="00B56530">
      <w:pPr>
        <w:widowControl w:val="0"/>
        <w:autoSpaceDE w:val="0"/>
        <w:autoSpaceDN w:val="0"/>
        <w:adjustRightInd w:val="0"/>
        <w:ind w:firstLine="540"/>
        <w:jc w:val="both"/>
      </w:pPr>
      <w:r w:rsidRPr="00EE36D3">
        <w:t>- с приобретением неисключительных прав на программное обеспечение;</w:t>
      </w:r>
    </w:p>
    <w:p w:rsidR="00B56530" w:rsidRPr="00EE36D3" w:rsidRDefault="00B56530" w:rsidP="00B56530">
      <w:pPr>
        <w:widowControl w:val="0"/>
        <w:autoSpaceDE w:val="0"/>
        <w:autoSpaceDN w:val="0"/>
        <w:adjustRightInd w:val="0"/>
        <w:ind w:firstLine="540"/>
        <w:jc w:val="both"/>
      </w:pPr>
      <w:r w:rsidRPr="00EE36D3">
        <w:t>- с услугами по аренде оборудования;</w:t>
      </w:r>
    </w:p>
    <w:p w:rsidR="00B56530" w:rsidRPr="00EE36D3" w:rsidRDefault="00B56530" w:rsidP="00B56530">
      <w:pPr>
        <w:widowControl w:val="0"/>
        <w:autoSpaceDE w:val="0"/>
        <w:autoSpaceDN w:val="0"/>
        <w:adjustRightInd w:val="0"/>
        <w:ind w:firstLine="540"/>
        <w:jc w:val="both"/>
      </w:pPr>
      <w:r w:rsidRPr="00EE36D3">
        <w:t>- с подключением (обеспечением доступа) к внешним информационным ресурсам;</w:t>
      </w:r>
    </w:p>
    <w:p w:rsidR="00B56530" w:rsidRPr="00EE36D3" w:rsidRDefault="00B56530" w:rsidP="00B56530">
      <w:pPr>
        <w:widowControl w:val="0"/>
        <w:autoSpaceDE w:val="0"/>
        <w:autoSpaceDN w:val="0"/>
        <w:adjustRightInd w:val="0"/>
        <w:ind w:firstLine="540"/>
        <w:jc w:val="both"/>
      </w:pPr>
      <w:r w:rsidRPr="00EE36D3">
        <w:t>- эксплуатационными расходами на информационно-коммуникационные технологии;</w:t>
      </w:r>
    </w:p>
    <w:p w:rsidR="00B56530" w:rsidRPr="00EE36D3" w:rsidRDefault="00B56530" w:rsidP="00B56530">
      <w:pPr>
        <w:widowControl w:val="0"/>
        <w:autoSpaceDE w:val="0"/>
        <w:autoSpaceDN w:val="0"/>
        <w:adjustRightInd w:val="0"/>
        <w:ind w:firstLine="540"/>
        <w:jc w:val="both"/>
      </w:pPr>
      <w:r w:rsidRPr="00EE36D3">
        <w:t>- обучением сотрудников в области информационно-коммуникационных технологий;</w:t>
      </w:r>
    </w:p>
    <w:p w:rsidR="00B56530" w:rsidRPr="00EE36D3" w:rsidRDefault="00B56530" w:rsidP="00B56530">
      <w:pPr>
        <w:widowControl w:val="0"/>
        <w:autoSpaceDE w:val="0"/>
        <w:autoSpaceDN w:val="0"/>
        <w:adjustRightInd w:val="0"/>
        <w:ind w:firstLine="540"/>
        <w:jc w:val="both"/>
      </w:pPr>
      <w:r w:rsidRPr="00EE36D3">
        <w:t>- прочими расходами в области информационно-коммуникационных технологий.</w:t>
      </w:r>
    </w:p>
    <w:p w:rsidR="00B56530" w:rsidRDefault="00B56530" w:rsidP="00B56530">
      <w:pPr>
        <w:widowControl w:val="0"/>
        <w:autoSpaceDE w:val="0"/>
        <w:autoSpaceDN w:val="0"/>
        <w:adjustRightInd w:val="0"/>
        <w:ind w:firstLine="540"/>
        <w:jc w:val="both"/>
      </w:pPr>
      <w:r w:rsidRPr="00EE36D3">
        <w:t>В графе 5 указывается обоснование целесообразности произведенных расходов (обеспечение текущей деятельности, техническое перевооружение, иные цели и т.п.).</w:t>
      </w:r>
    </w:p>
    <w:p w:rsidR="00002697" w:rsidRPr="00EE36D3" w:rsidRDefault="00002697" w:rsidP="00002697">
      <w:pPr>
        <w:tabs>
          <w:tab w:val="left" w:pos="1620"/>
        </w:tabs>
        <w:ind w:firstLine="709"/>
        <w:jc w:val="both"/>
      </w:pPr>
      <w:r>
        <w:t>В  нарушение  требований статьи</w:t>
      </w:r>
      <w:r w:rsidRPr="008D2334">
        <w:t xml:space="preserve"> 11 Федерального закона от 06.12.2011г. № 402-ФЗ «О бухгалтерском учете»</w:t>
      </w:r>
      <w:r>
        <w:t xml:space="preserve"> в</w:t>
      </w:r>
      <w:r w:rsidRPr="008D2334">
        <w:t xml:space="preserve"> </w:t>
      </w:r>
      <w:r>
        <w:t>Администрации Богашевского</w:t>
      </w:r>
      <w:r w:rsidRPr="008D2334">
        <w:t xml:space="preserve"> сельского поселения перед составлением годовой отчетности </w:t>
      </w:r>
      <w:r>
        <w:t>не</w:t>
      </w:r>
      <w:r w:rsidRPr="008D2334">
        <w:t xml:space="preserve"> проведена инвентаризация имуществ</w:t>
      </w:r>
      <w:r>
        <w:t xml:space="preserve">а и финансовых обязательств. </w:t>
      </w:r>
      <w:r w:rsidRPr="008D2334">
        <w:t xml:space="preserve"> По данным   таблицы 6    ф. 0503160 «Пояснительная </w:t>
      </w:r>
      <w:r>
        <w:t>записка» проводилась только плановая   инвентаризация 01.08.2016г (распоряжение № 79 от 22.07.2016г)</w:t>
      </w:r>
      <w:r w:rsidRPr="009A5B6A">
        <w:t>.</w:t>
      </w:r>
      <w:r w:rsidRPr="009A5B6A">
        <w:rPr>
          <w:b/>
          <w:bCs/>
          <w:color w:val="000000"/>
        </w:rPr>
        <w:t> </w:t>
      </w:r>
    </w:p>
    <w:p w:rsidR="002C0972" w:rsidRDefault="00B56530" w:rsidP="00AE4F7A">
      <w:pPr>
        <w:ind w:firstLine="709"/>
        <w:jc w:val="both"/>
        <w:rPr>
          <w:color w:val="000000"/>
        </w:rPr>
      </w:pPr>
      <w:r w:rsidRPr="00EE36D3">
        <w:rPr>
          <w:lang w:eastAsia="ar-SA"/>
        </w:rPr>
        <w:t>Недостатки в отчетности и несоответствия с Инструкцией № 191н,  не изменяют основные характеристик</w:t>
      </w:r>
      <w:r w:rsidR="00EE36D3">
        <w:rPr>
          <w:lang w:eastAsia="ar-SA"/>
        </w:rPr>
        <w:t>и исполнения бюджета Богашевского сельского поселения за 2016</w:t>
      </w:r>
      <w:r w:rsidRPr="00EE36D3">
        <w:rPr>
          <w:lang w:eastAsia="ar-SA"/>
        </w:rPr>
        <w:t xml:space="preserve"> год, поэтому дальнейший анализ будет проведен с учетом уже указанных выше замечаний.</w:t>
      </w:r>
      <w:r w:rsidR="001E1A02">
        <w:rPr>
          <w:lang w:eastAsia="ar-SA"/>
        </w:rPr>
        <w:t xml:space="preserve"> Администрации сельского поселения необходимо </w:t>
      </w:r>
      <w:r w:rsidR="001E1A02" w:rsidRPr="00645A89">
        <w:rPr>
          <w:color w:val="000000"/>
        </w:rPr>
        <w:t>учесть замечания, изложенные по тексту настоящего заключения</w:t>
      </w:r>
      <w:r w:rsidR="001E1A02">
        <w:rPr>
          <w:color w:val="000000"/>
        </w:rPr>
        <w:t>,</w:t>
      </w:r>
      <w:r w:rsidR="001E1A02" w:rsidRPr="00645A89">
        <w:rPr>
          <w:color w:val="000000"/>
        </w:rPr>
        <w:t xml:space="preserve"> при подготовке бюджетной отчётности главных администраторов и распорядителей</w:t>
      </w:r>
      <w:r w:rsidR="001E1A02">
        <w:rPr>
          <w:color w:val="000000"/>
        </w:rPr>
        <w:t xml:space="preserve"> бюд</w:t>
      </w:r>
      <w:r w:rsidR="00AE4F7A">
        <w:rPr>
          <w:color w:val="000000"/>
        </w:rPr>
        <w:t>жетных средств  за 2017 год.</w:t>
      </w:r>
    </w:p>
    <w:p w:rsidR="00E768E8" w:rsidRPr="00AE4F7A" w:rsidRDefault="00E768E8" w:rsidP="00AE4F7A">
      <w:pPr>
        <w:ind w:firstLine="709"/>
        <w:jc w:val="both"/>
        <w:rPr>
          <w:color w:val="000000"/>
        </w:rPr>
      </w:pPr>
    </w:p>
    <w:p w:rsidR="00B56530" w:rsidRDefault="00B56530" w:rsidP="00015F06">
      <w:pPr>
        <w:jc w:val="center"/>
        <w:rPr>
          <w:b/>
        </w:rPr>
      </w:pPr>
      <w:r>
        <w:rPr>
          <w:b/>
        </w:rPr>
        <w:t xml:space="preserve">4. Организация бюджетного процесса в </w:t>
      </w:r>
      <w:r w:rsidR="00E417EC">
        <w:rPr>
          <w:rFonts w:ascii="Times New Roman CYR" w:hAnsi="Times New Roman CYR" w:cs="Times New Roman CYR"/>
          <w:b/>
        </w:rPr>
        <w:t>Богашевском</w:t>
      </w:r>
      <w:r>
        <w:rPr>
          <w:rFonts w:ascii="Times New Roman CYR" w:hAnsi="Times New Roman CYR" w:cs="Times New Roman CYR"/>
        </w:rPr>
        <w:t xml:space="preserve"> </w:t>
      </w:r>
      <w:r>
        <w:rPr>
          <w:b/>
        </w:rPr>
        <w:t>сельском поселении.</w:t>
      </w:r>
    </w:p>
    <w:p w:rsidR="00B56530" w:rsidRDefault="00B56530" w:rsidP="00B56530">
      <w:pPr>
        <w:pStyle w:val="a4"/>
        <w:spacing w:before="0" w:beforeAutospacing="0" w:after="0" w:afterAutospacing="0"/>
        <w:ind w:firstLine="709"/>
        <w:jc w:val="both"/>
      </w:pPr>
      <w:r w:rsidRPr="00002697">
        <w:t xml:space="preserve">Решением Совета </w:t>
      </w:r>
      <w:r w:rsidR="00E417EC" w:rsidRPr="00002697">
        <w:rPr>
          <w:rFonts w:ascii="Times New Roman CYR" w:hAnsi="Times New Roman CYR" w:cs="Times New Roman CYR"/>
        </w:rPr>
        <w:t>Богашевского</w:t>
      </w:r>
      <w:r w:rsidRPr="00002697">
        <w:t xml:space="preserve"> с</w:t>
      </w:r>
      <w:r w:rsidR="00002697" w:rsidRPr="00002697">
        <w:t>ельского поселения от 05.12.2013г. № 56</w:t>
      </w:r>
      <w:r w:rsidRPr="00002697">
        <w:t xml:space="preserve">                              утверждено Положение «О бюджетном проце</w:t>
      </w:r>
      <w:r w:rsidR="00E417EC" w:rsidRPr="00002697">
        <w:t>ссе муниципального образования «Богашевское</w:t>
      </w:r>
      <w:r w:rsidR="00002697" w:rsidRPr="00002697">
        <w:t xml:space="preserve"> сельское поселение»,</w:t>
      </w:r>
      <w:r w:rsidR="00002697">
        <w:t xml:space="preserve"> в которое были внесены изменения 25.08.2016г решением </w:t>
      </w:r>
      <w:r w:rsidR="00536ED3">
        <w:t xml:space="preserve"> Совета поселения </w:t>
      </w:r>
      <w:r w:rsidR="00002697">
        <w:t>№ 23.</w:t>
      </w:r>
      <w:r>
        <w:t xml:space="preserve"> </w:t>
      </w:r>
    </w:p>
    <w:p w:rsidR="00B56530" w:rsidRDefault="00B56530" w:rsidP="00B5653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Утверждение бюджета </w:t>
      </w:r>
      <w:r w:rsidR="00E417EC">
        <w:rPr>
          <w:rFonts w:ascii="Times New Roman CYR" w:hAnsi="Times New Roman CYR" w:cs="Times New Roman CYR"/>
        </w:rPr>
        <w:t>сельского поселения на 2016</w:t>
      </w:r>
      <w:r>
        <w:rPr>
          <w:rFonts w:ascii="Times New Roman CYR" w:hAnsi="Times New Roman CYR" w:cs="Times New Roman CYR"/>
        </w:rPr>
        <w:t xml:space="preserve"> год обеспечено до начала финансового года</w:t>
      </w:r>
      <w:r w:rsidR="00E417EC">
        <w:rPr>
          <w:rFonts w:ascii="Times New Roman CYR" w:hAnsi="Times New Roman CYR" w:cs="Times New Roman CYR"/>
        </w:rPr>
        <w:t xml:space="preserve"> решением Совета </w:t>
      </w:r>
      <w:r>
        <w:rPr>
          <w:rFonts w:ascii="Times New Roman CYR" w:hAnsi="Times New Roman CYR" w:cs="Times New Roman CYR"/>
        </w:rPr>
        <w:t xml:space="preserve"> сельског</w:t>
      </w:r>
      <w:r w:rsidR="00E417EC">
        <w:rPr>
          <w:rFonts w:ascii="Times New Roman CYR" w:hAnsi="Times New Roman CYR" w:cs="Times New Roman CYR"/>
        </w:rPr>
        <w:t>о поселения от 10.12.2015г. № 38</w:t>
      </w:r>
      <w:r>
        <w:rPr>
          <w:rFonts w:ascii="Times New Roman CYR" w:hAnsi="Times New Roman CYR" w:cs="Times New Roman CYR"/>
        </w:rPr>
        <w:t xml:space="preserve"> «Об утв</w:t>
      </w:r>
      <w:r w:rsidR="00E417EC">
        <w:rPr>
          <w:rFonts w:ascii="Times New Roman CYR" w:hAnsi="Times New Roman CYR" w:cs="Times New Roman CYR"/>
        </w:rPr>
        <w:t>ерждении бюджета Богашевского сельского поселения на 2016</w:t>
      </w:r>
      <w:r>
        <w:rPr>
          <w:rFonts w:ascii="Times New Roman CYR" w:hAnsi="Times New Roman CYR" w:cs="Times New Roman CYR"/>
        </w:rPr>
        <w:t xml:space="preserve"> год».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 соответствуют статье 184.1 Бюджетного кодекса Российской Федерации. </w:t>
      </w:r>
    </w:p>
    <w:p w:rsidR="00B56530" w:rsidRDefault="00B56530" w:rsidP="00B5653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Исполнение бюджета поселения осуществляется на основе сводной бюджетной росписи по расходам бюджета. </w:t>
      </w:r>
    </w:p>
    <w:p w:rsidR="003234E2" w:rsidRPr="003234E2" w:rsidRDefault="003234E2" w:rsidP="003234E2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Распоряжением Главы Богашевского сельского поселения № 4а от 11.01.2010г. утвержден Порядок составления и ведения сводной бюджетной росписи бюджета Богашевского сельского поселения и бюджетных росписей главных распорядителей  средств бюджета Богашевского сельского поселения. </w:t>
      </w:r>
      <w:r>
        <w:rPr>
          <w:rFonts w:ascii="Times New Roman CYR" w:hAnsi="Times New Roman CYR" w:cs="Times New Roman CYR"/>
        </w:rPr>
        <w:t xml:space="preserve">В соответствии со статьей 217 Бюджетного кодекса Российской Федерации утвержденные показатели сводной бюджетной росписи соответствуют решению Совета Богашевского сельского поселения от 10.12.2015г № 38. Сводная бюджетная роспись  утверждена Главой  сельского поселения 01.01.2016г. </w:t>
      </w:r>
    </w:p>
    <w:p w:rsidR="0053253E" w:rsidRDefault="00B56530" w:rsidP="0053253E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>Сметы составляются по форме согласно приложению 1 к настоящему Порядку.  В соответствии с п.11 раздела 4 приказа Минфина РФ от 20.11.2007г. № 112н в смету вносятся изменения в пределах доведенных учреждению в установленном порядке объемов соответствующих лимитов бюджетных обязательств. В соответствии с п.7 части 3 Порядка составления, утверждения и ведения смет  бюдж</w:t>
      </w:r>
      <w:r w:rsidR="00E417EC">
        <w:rPr>
          <w:rFonts w:ascii="Times New Roman CYR" w:hAnsi="Times New Roman CYR" w:cs="Times New Roman CYR"/>
        </w:rPr>
        <w:t>етных учреждений Богашевского</w:t>
      </w:r>
      <w:r>
        <w:rPr>
          <w:rFonts w:ascii="Times New Roman CYR" w:hAnsi="Times New Roman CYR" w:cs="Times New Roman CYR"/>
        </w:rPr>
        <w:t xml:space="preserve"> сельского п</w:t>
      </w:r>
      <w:r w:rsidR="00E417EC">
        <w:rPr>
          <w:rFonts w:ascii="Times New Roman CYR" w:hAnsi="Times New Roman CYR" w:cs="Times New Roman CYR"/>
        </w:rPr>
        <w:t>оселения  сметы расходов на 2016</w:t>
      </w:r>
      <w:r>
        <w:rPr>
          <w:rFonts w:ascii="Times New Roman CYR" w:hAnsi="Times New Roman CYR" w:cs="Times New Roman CYR"/>
        </w:rPr>
        <w:t xml:space="preserve"> год у</w:t>
      </w:r>
      <w:r w:rsidR="00E417EC">
        <w:rPr>
          <w:rFonts w:ascii="Times New Roman CYR" w:hAnsi="Times New Roman CYR" w:cs="Times New Roman CYR"/>
        </w:rPr>
        <w:t>тверждены Главой  сельского поселения 11.01.2016</w:t>
      </w:r>
      <w:r>
        <w:rPr>
          <w:rFonts w:ascii="Times New Roman CYR" w:hAnsi="Times New Roman CYR" w:cs="Times New Roman CYR"/>
        </w:rPr>
        <w:t>г.</w:t>
      </w:r>
    </w:p>
    <w:p w:rsidR="00232D14" w:rsidRPr="0053253E" w:rsidRDefault="00E768E8" w:rsidP="00232D14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В ходе исполнения решения Совета </w:t>
      </w:r>
      <w:r>
        <w:rPr>
          <w:rFonts w:ascii="Times New Roman CYR" w:hAnsi="Times New Roman CYR" w:cs="Times New Roman CYR"/>
        </w:rPr>
        <w:t>Богашевского</w:t>
      </w:r>
      <w:r>
        <w:t xml:space="preserve"> сельского поселения  от </w:t>
      </w:r>
      <w:r w:rsidRPr="00DC77D4">
        <w:t>10.12.2015г. № 38</w:t>
      </w:r>
      <w:r>
        <w:t xml:space="preserve">  "Об утверждении бюджета  Богашевского сельского поселения на 2016 год" (далее – Решение) в него вносились изменения 8 раз. </w:t>
      </w:r>
      <w:r w:rsidR="0053253E">
        <w:t>Глава 37 Положения «О бюджетном пр</w:t>
      </w:r>
      <w:r w:rsidR="00123A9C">
        <w:t>оцессе в Администрации Богашевского</w:t>
      </w:r>
      <w:r w:rsidR="0053253E">
        <w:t xml:space="preserve"> сельского поселения»  содержит нормы, которые должны соблюдаться при внесении изменений  в решение о бюджете в процессе его исполнения. Для внесения изменений </w:t>
      </w:r>
      <w:r w:rsidR="0053253E" w:rsidRPr="00577389">
        <w:t xml:space="preserve">Администрация поселения </w:t>
      </w:r>
      <w:r w:rsidR="0053253E">
        <w:t>должна разрабатывать  и представлять</w:t>
      </w:r>
      <w:r w:rsidR="0053253E" w:rsidRPr="00577389">
        <w:t xml:space="preserve"> </w:t>
      </w:r>
      <w:r w:rsidR="00232D14">
        <w:t>за 14 календарных дней до начала использования денежных средств, за исключением межбюджетных трансфертов и субвенций,</w:t>
      </w:r>
      <w:r w:rsidR="00232D14" w:rsidRPr="00577389">
        <w:t xml:space="preserve"> в Совет поселения </w:t>
      </w:r>
      <w:r w:rsidR="0053253E" w:rsidRPr="00577389">
        <w:t>проекты решений о внесении изменений в решение о бюджете поселения на текущий финансовый год и плановый период по всем вопросам, являющимся предметом правового р</w:t>
      </w:r>
      <w:r w:rsidR="00232D14">
        <w:t xml:space="preserve">егулирования указанного решения, </w:t>
      </w:r>
      <w:r w:rsidR="00232D14" w:rsidRPr="00DA6539">
        <w:t>изменения прогноза социально-экономического развития поселения</w:t>
      </w:r>
      <w:r w:rsidR="00232D14">
        <w:t>.</w:t>
      </w:r>
    </w:p>
    <w:p w:rsidR="00E768E8" w:rsidRDefault="00E768E8" w:rsidP="00E768E8">
      <w:pPr>
        <w:ind w:firstLine="709"/>
        <w:jc w:val="both"/>
      </w:pPr>
      <w:r w:rsidRPr="0053253E">
        <w:t xml:space="preserve">Счетная палата считает, что изменения вносились неоправданно часто, иногда по 2 раза в месяц, </w:t>
      </w:r>
      <w:r w:rsidR="0053253E" w:rsidRPr="0053253E">
        <w:t>(например 11.07.2016 № 15 и 27.07.2016 № 17; 06.12.2016 № 28 и 22.12.2016             № 29)</w:t>
      </w:r>
      <w:r w:rsidRPr="0053253E">
        <w:t>. Это свидетельствует об отсутствии системного подхода к планированию расходов бюджета.</w:t>
      </w:r>
    </w:p>
    <w:p w:rsidR="00E768E8" w:rsidRDefault="00E768E8" w:rsidP="00E768E8">
      <w:pPr>
        <w:ind w:firstLine="709"/>
        <w:jc w:val="both"/>
      </w:pPr>
      <w:r>
        <w:t>При подготовке проектов решений о внесении изменений в бюджет поселения необходимо учитывать, что они вносятся в первоначально принятое решение о бюджете. Формулировка названия «</w:t>
      </w:r>
      <w:r w:rsidRPr="00465BA5">
        <w:t xml:space="preserve">О внесении изменений и дополнений в решение Совета  «О внесении изменений и дополнений в </w:t>
      </w:r>
      <w:r>
        <w:t>р</w:t>
      </w:r>
      <w:r w:rsidRPr="00465BA5">
        <w:t xml:space="preserve">ешение Совета </w:t>
      </w:r>
      <w:r>
        <w:t xml:space="preserve">Богашевского сельского поселения </w:t>
      </w:r>
      <w:r w:rsidRPr="00465BA5">
        <w:t>от 10.12.2015 г. № 38 «О  бюджете  Богашевского</w:t>
      </w:r>
      <w:r>
        <w:t xml:space="preserve"> </w:t>
      </w:r>
      <w:r w:rsidRPr="00465BA5">
        <w:t xml:space="preserve">сельского поселения на 2016 год» </w:t>
      </w:r>
      <w:r>
        <w:t>не является верной. Нужно было писать «О внесении изменений и дополнений в решение Совета Богашевского сельского поселения  от 10.12.2015г № 38</w:t>
      </w:r>
      <w:r w:rsidRPr="00465BA5">
        <w:t xml:space="preserve">  </w:t>
      </w:r>
      <w:r>
        <w:t xml:space="preserve">«Об утверждении бюджета </w:t>
      </w:r>
      <w:r>
        <w:rPr>
          <w:rFonts w:ascii="Times New Roman CYR" w:hAnsi="Times New Roman CYR" w:cs="Times New Roman CYR"/>
        </w:rPr>
        <w:t>Богашевского сельского поселения на 2016 год».</w:t>
      </w:r>
    </w:p>
    <w:p w:rsidR="00B56530" w:rsidRDefault="00B56530" w:rsidP="00B56530">
      <w:pPr>
        <w:jc w:val="both"/>
        <w:rPr>
          <w:rFonts w:ascii="Times New Roman CYR" w:hAnsi="Times New Roman CYR" w:cs="Times New Roman CYR"/>
        </w:rPr>
      </w:pPr>
    </w:p>
    <w:p w:rsidR="00B56530" w:rsidRPr="00015F06" w:rsidRDefault="00B56530" w:rsidP="00015F06">
      <w:pPr>
        <w:pStyle w:val="a7"/>
        <w:numPr>
          <w:ilvl w:val="0"/>
          <w:numId w:val="2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Исполнения бюджета по доходам.</w:t>
      </w:r>
    </w:p>
    <w:p w:rsidR="00B56530" w:rsidRDefault="00B56530" w:rsidP="00B56530">
      <w:pPr>
        <w:tabs>
          <w:tab w:val="left" w:pos="390"/>
        </w:tabs>
        <w:suppressAutoHyphens/>
        <w:ind w:firstLine="56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Формирование доходной</w:t>
      </w:r>
      <w:r w:rsidR="008E5FEC">
        <w:rPr>
          <w:rFonts w:cs="Calibri"/>
          <w:lang w:eastAsia="ar-SA"/>
        </w:rPr>
        <w:t xml:space="preserve"> части бюджета поселения на 2016</w:t>
      </w:r>
      <w:r>
        <w:rPr>
          <w:rFonts w:cs="Calibri"/>
          <w:lang w:eastAsia="ar-SA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B56530" w:rsidRDefault="00B56530" w:rsidP="00B5653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соответствии с приложе</w:t>
      </w:r>
      <w:r w:rsidR="008E5FEC">
        <w:rPr>
          <w:rFonts w:ascii="Times New Roman CYR" w:hAnsi="Times New Roman CYR" w:cs="Times New Roman CYR"/>
        </w:rPr>
        <w:t>нием 1 к бюджету Богашевского сельского поселения на 2016 год</w:t>
      </w:r>
      <w:r>
        <w:t xml:space="preserve"> </w:t>
      </w:r>
      <w:r w:rsidR="008E5FEC">
        <w:rPr>
          <w:rFonts w:ascii="Times New Roman CYR" w:hAnsi="Times New Roman CYR" w:cs="Times New Roman CYR"/>
        </w:rPr>
        <w:t>Администрация Богашевского</w:t>
      </w:r>
      <w:r>
        <w:rPr>
          <w:rFonts w:ascii="Times New Roman CYR" w:hAnsi="Times New Roman CYR" w:cs="Times New Roman CYR"/>
        </w:rPr>
        <w:t xml:space="preserve"> сельского поселения является главным администратором доходов местного бюджета и за ней закреплены источники доходов.</w:t>
      </w:r>
    </w:p>
    <w:p w:rsidR="00B56530" w:rsidRDefault="00B56530" w:rsidP="0053253E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Общий объем</w:t>
      </w:r>
      <w:r w:rsidR="008E5FEC">
        <w:rPr>
          <w:rFonts w:ascii="Times New Roman CYR" w:hAnsi="Times New Roman CYR" w:cs="Times New Roman CYR"/>
        </w:rPr>
        <w:t xml:space="preserve"> доходов бюджета </w:t>
      </w:r>
      <w:r>
        <w:rPr>
          <w:rFonts w:ascii="Times New Roman CYR" w:hAnsi="Times New Roman CYR" w:cs="Times New Roman CYR"/>
        </w:rPr>
        <w:t xml:space="preserve"> сельского поселения  был утвержден в сумме </w:t>
      </w:r>
      <w:r w:rsidR="008E5FEC" w:rsidRPr="008E5FEC">
        <w:rPr>
          <w:rFonts w:ascii="Times New Roman CYR" w:hAnsi="Times New Roman CYR" w:cs="Times New Roman CYR"/>
          <w:b/>
        </w:rPr>
        <w:t>25319,7</w:t>
      </w:r>
      <w:r w:rsidR="008E5FEC">
        <w:rPr>
          <w:rFonts w:ascii="Times New Roman CYR" w:hAnsi="Times New Roman CYR" w:cs="Times New Roman CYR"/>
        </w:rPr>
        <w:t xml:space="preserve"> тыс. руб.,  в течение  2016</w:t>
      </w:r>
      <w:r>
        <w:rPr>
          <w:rFonts w:ascii="Times New Roman CYR" w:hAnsi="Times New Roman CYR" w:cs="Times New Roman CYR"/>
        </w:rPr>
        <w:t xml:space="preserve"> года был увеличен на  </w:t>
      </w:r>
      <w:r w:rsidR="00C06C1F" w:rsidRPr="00C06C1F">
        <w:rPr>
          <w:rFonts w:ascii="Times New Roman CYR" w:hAnsi="Times New Roman CYR" w:cs="Times New Roman CYR"/>
          <w:b/>
        </w:rPr>
        <w:t>5871,4</w:t>
      </w:r>
      <w:r w:rsidR="00C06C1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тыс. руб.  или на </w:t>
      </w:r>
      <w:r w:rsidR="00C06C1F">
        <w:rPr>
          <w:rFonts w:ascii="Times New Roman CYR" w:hAnsi="Times New Roman CYR" w:cs="Times New Roman CYR"/>
          <w:b/>
        </w:rPr>
        <w:t>23,2</w:t>
      </w:r>
      <w:r w:rsidRPr="00FA3FC1">
        <w:rPr>
          <w:rFonts w:ascii="Times New Roman CYR" w:hAnsi="Times New Roman CYR" w:cs="Times New Roman CYR"/>
          <w:b/>
        </w:rPr>
        <w:t>%</w:t>
      </w:r>
      <w:r>
        <w:rPr>
          <w:rFonts w:ascii="Times New Roman CYR" w:hAnsi="Times New Roman CYR" w:cs="Times New Roman CYR"/>
        </w:rPr>
        <w:t xml:space="preserve"> и составил </w:t>
      </w:r>
      <w:r w:rsidR="008E5FEC" w:rsidRPr="008E5FEC">
        <w:rPr>
          <w:rFonts w:ascii="Times New Roman CYR" w:hAnsi="Times New Roman CYR" w:cs="Times New Roman CYR"/>
          <w:b/>
        </w:rPr>
        <w:t>31191,1</w:t>
      </w:r>
      <w:r w:rsidR="008E5FE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тыс. руб.. Фактическое исполнение доходной части бюджета  от плановых </w:t>
      </w:r>
      <w:r>
        <w:rPr>
          <w:rFonts w:ascii="Times New Roman CYR" w:hAnsi="Times New Roman CYR" w:cs="Times New Roman CYR"/>
        </w:rPr>
        <w:lastRenderedPageBreak/>
        <w:t>показателей, утвержденных последней редакцией бюджет</w:t>
      </w:r>
      <w:r w:rsidR="008E5FEC">
        <w:rPr>
          <w:rFonts w:ascii="Times New Roman CYR" w:hAnsi="Times New Roman CYR" w:cs="Times New Roman CYR"/>
        </w:rPr>
        <w:t xml:space="preserve">а </w:t>
      </w:r>
      <w:r>
        <w:rPr>
          <w:rFonts w:ascii="Times New Roman CYR" w:hAnsi="Times New Roman CYR" w:cs="Times New Roman CYR"/>
        </w:rPr>
        <w:t xml:space="preserve"> сельского поселения, составило  </w:t>
      </w:r>
      <w:r w:rsidR="008E5FEC">
        <w:rPr>
          <w:rFonts w:ascii="Times New Roman CYR" w:hAnsi="Times New Roman CYR" w:cs="Times New Roman CYR"/>
          <w:b/>
        </w:rPr>
        <w:t>104,8</w:t>
      </w:r>
      <w:r w:rsidRPr="00FA3FC1">
        <w:rPr>
          <w:rFonts w:ascii="Times New Roman CYR" w:hAnsi="Times New Roman CYR" w:cs="Times New Roman CYR"/>
          <w:b/>
        </w:rPr>
        <w:t xml:space="preserve"> %</w:t>
      </w:r>
      <w:r w:rsidRPr="00FA3FC1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что в сумме составляет </w:t>
      </w:r>
      <w:r>
        <w:rPr>
          <w:rFonts w:ascii="Times New Roman CYR" w:hAnsi="Times New Roman CYR" w:cs="Times New Roman CYR"/>
          <w:b/>
        </w:rPr>
        <w:t xml:space="preserve"> </w:t>
      </w:r>
      <w:r w:rsidR="00C06C1F">
        <w:rPr>
          <w:b/>
          <w:lang w:eastAsia="en-US"/>
        </w:rPr>
        <w:t>32684,7</w:t>
      </w:r>
      <w:r>
        <w:rPr>
          <w:rFonts w:ascii="Times New Roman CYR" w:hAnsi="Times New Roman CYR" w:cs="Times New Roman CYR"/>
        </w:rPr>
        <w:t xml:space="preserve"> тыс. руб.</w:t>
      </w:r>
    </w:p>
    <w:p w:rsidR="00B56530" w:rsidRDefault="00B56530" w:rsidP="0053253E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доходов бюджета </w:t>
      </w:r>
      <w:r w:rsidR="00C06C1F">
        <w:rPr>
          <w:rFonts w:ascii="Times New Roman CYR" w:hAnsi="Times New Roman CYR" w:cs="Times New Roman CYR"/>
        </w:rPr>
        <w:t>Богашевского</w:t>
      </w:r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 w:rsidR="00C06C1F">
        <w:rPr>
          <w:rFonts w:ascii="Times New Roman CYR" w:hAnsi="Times New Roman CYR" w:cs="Times New Roman CYR"/>
          <w:bCs/>
        </w:rPr>
        <w:t>за 2016</w:t>
      </w:r>
      <w:r>
        <w:rPr>
          <w:rFonts w:ascii="Times New Roman CYR" w:hAnsi="Times New Roman CYR" w:cs="Times New Roman CYR"/>
          <w:bCs/>
        </w:rPr>
        <w:t xml:space="preserve"> год    представлено в таблице 2.</w:t>
      </w:r>
    </w:p>
    <w:p w:rsidR="00B56530" w:rsidRDefault="00B56530" w:rsidP="00B56530">
      <w:r>
        <w:t>Таблица 2                                                                                                                          тыс. руб.</w:t>
      </w:r>
    </w:p>
    <w:p w:rsidR="00B56530" w:rsidRDefault="00B56530" w:rsidP="00B56530">
      <w:pPr>
        <w:rPr>
          <w:sz w:val="20"/>
          <w:szCs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3547"/>
        <w:gridCol w:w="1413"/>
        <w:gridCol w:w="1134"/>
        <w:gridCol w:w="1275"/>
      </w:tblGrid>
      <w:tr w:rsidR="00B56530" w:rsidTr="00E91EB6">
        <w:trPr>
          <w:cantSplit/>
          <w:trHeight w:val="36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Утвержден-ные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 испол-нения</w:t>
            </w:r>
          </w:p>
        </w:tc>
      </w:tr>
      <w:tr w:rsidR="00B56530" w:rsidTr="00E91EB6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и неналоговые доходы, в т.ч.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Default="004B7A76" w:rsidP="00297B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Default="004B7A76" w:rsidP="00297B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19781,6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Default="004B7A76" w:rsidP="00297B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115,3</w:t>
            </w:r>
          </w:p>
        </w:tc>
      </w:tr>
      <w:tr w:rsidR="00B56530" w:rsidTr="00E91EB6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Default="00B56530" w:rsidP="00297B4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Default="00D34FF6" w:rsidP="00297B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Default="00181F1E" w:rsidP="00297B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Default="00181F1E" w:rsidP="00297B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111,7</w:t>
            </w:r>
          </w:p>
        </w:tc>
      </w:tr>
      <w:tr w:rsidR="00B56530" w:rsidTr="00E91EB6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10102000010000110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97,3</w:t>
            </w:r>
          </w:p>
        </w:tc>
      </w:tr>
      <w:tr w:rsidR="00B56530" w:rsidTr="00E91EB6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105,2</w:t>
            </w:r>
          </w:p>
        </w:tc>
      </w:tr>
      <w:tr w:rsidR="00B56530" w:rsidTr="00E91EB6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Налоги на совокупный доход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84,6</w:t>
            </w:r>
          </w:p>
        </w:tc>
      </w:tr>
      <w:tr w:rsidR="00B56530" w:rsidTr="00E91EB6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Налоги на имущество в т.ч.: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131,1</w:t>
            </w:r>
          </w:p>
        </w:tc>
      </w:tr>
      <w:tr w:rsidR="00B56530" w:rsidTr="00E91EB6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10601030100000110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101,9</w:t>
            </w:r>
          </w:p>
        </w:tc>
      </w:tr>
      <w:tr w:rsidR="00B56530" w:rsidTr="00E91EB6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10606000000000110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133,2</w:t>
            </w:r>
          </w:p>
        </w:tc>
      </w:tr>
      <w:tr w:rsidR="00D34FF6" w:rsidTr="00E91EB6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F6" w:rsidRDefault="00D34FF6" w:rsidP="00297B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10900000000000000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F6" w:rsidRDefault="00D34FF6" w:rsidP="00297B41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F6" w:rsidRDefault="00D34FF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F6" w:rsidRDefault="00D34FF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F6" w:rsidRDefault="00181F1E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B56530" w:rsidTr="00E91EB6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Default="00B56530" w:rsidP="00297B4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9051A3" w:rsidRDefault="00D34FF6" w:rsidP="00297B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9051A3" w:rsidRDefault="00181F1E" w:rsidP="00297B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2738</w:t>
            </w:r>
            <w:r w:rsidR="00D34FF6">
              <w:rPr>
                <w:b/>
                <w:lang w:eastAsia="en-US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9051A3" w:rsidRDefault="00181F1E" w:rsidP="00297B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144,3</w:t>
            </w:r>
          </w:p>
        </w:tc>
      </w:tr>
      <w:tr w:rsidR="00B56530" w:rsidTr="00E91EB6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4B7A76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142,0</w:t>
            </w:r>
          </w:p>
        </w:tc>
      </w:tr>
      <w:tr w:rsidR="00D34FF6" w:rsidTr="00E91EB6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F6" w:rsidRDefault="00D34FF6" w:rsidP="00297B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F6" w:rsidRDefault="00D34FF6" w:rsidP="00297B41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F6" w:rsidRDefault="00D34FF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F6" w:rsidRDefault="00D34FF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F6" w:rsidRDefault="00D34FF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128,8</w:t>
            </w:r>
          </w:p>
        </w:tc>
      </w:tr>
      <w:tr w:rsidR="00D34FF6" w:rsidTr="00E91EB6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F6" w:rsidRDefault="00D34FF6" w:rsidP="00297B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11600000000000000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F6" w:rsidRDefault="00D34FF6" w:rsidP="00297B41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Штрафы, санкции, возмещение ущерба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F6" w:rsidRDefault="00D34FF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F6" w:rsidRDefault="00D34FF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F6" w:rsidRDefault="00D34FF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B56530" w:rsidTr="00E91EB6">
        <w:trPr>
          <w:cantSplit/>
          <w:trHeight w:val="28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4020B" w:rsidRDefault="00B56530" w:rsidP="00297B41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11700000000000000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4020B" w:rsidRDefault="00B56530" w:rsidP="00297B41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4020B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4020B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4020B" w:rsidRDefault="004B7A76" w:rsidP="00297B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B56530" w:rsidTr="00E91EB6">
        <w:trPr>
          <w:cantSplit/>
          <w:trHeight w:val="2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20000000000000000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40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081426" w:rsidRDefault="004B7A76" w:rsidP="00297B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081426" w:rsidRDefault="004B7A76" w:rsidP="00297B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081426" w:rsidRDefault="004B7A76" w:rsidP="00297B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91,9</w:t>
            </w:r>
          </w:p>
        </w:tc>
      </w:tr>
      <w:tr w:rsidR="00B56530" w:rsidTr="00E91EB6">
        <w:trPr>
          <w:cantSplit/>
          <w:trHeight w:val="33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Default="00B56530" w:rsidP="00297B41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081426" w:rsidRDefault="004B7A76" w:rsidP="00297B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31191,1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081426" w:rsidRDefault="004B7A76" w:rsidP="00297B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32684,7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081426" w:rsidRDefault="004B7A76" w:rsidP="00297B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104,8</w:t>
            </w:r>
          </w:p>
        </w:tc>
      </w:tr>
    </w:tbl>
    <w:p w:rsidR="00B56530" w:rsidRDefault="00B56530" w:rsidP="00B56530">
      <w:pPr>
        <w:rPr>
          <w:rFonts w:ascii="Times New Roman CYR" w:hAnsi="Times New Roman CYR" w:cs="Times New Roman CYR"/>
          <w:sz w:val="20"/>
          <w:szCs w:val="20"/>
        </w:rPr>
      </w:pPr>
    </w:p>
    <w:p w:rsidR="00B56530" w:rsidRDefault="00B56530" w:rsidP="00B5653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</w:rPr>
        <w:t xml:space="preserve">Основным источником формирования доходов явился </w:t>
      </w:r>
      <w:r w:rsidR="000511C4">
        <w:rPr>
          <w:rFonts w:ascii="Times New Roman CYR" w:hAnsi="Times New Roman CYR" w:cs="Times New Roman CYR"/>
        </w:rPr>
        <w:t xml:space="preserve">земельный налог  в сумме </w:t>
      </w:r>
      <w:r>
        <w:rPr>
          <w:rFonts w:ascii="Times New Roman CYR" w:hAnsi="Times New Roman CYR" w:cs="Times New Roman CYR"/>
        </w:rPr>
        <w:t xml:space="preserve"> </w:t>
      </w:r>
      <w:r w:rsidR="000511C4">
        <w:rPr>
          <w:lang w:eastAsia="en-US"/>
        </w:rPr>
        <w:t xml:space="preserve">7453,0 </w:t>
      </w:r>
      <w:r w:rsidR="000511C4">
        <w:rPr>
          <w:rFonts w:ascii="Times New Roman CYR" w:hAnsi="Times New Roman CYR" w:cs="Times New Roman CYR"/>
        </w:rPr>
        <w:t>тыс. рублей, что составило 133,2</w:t>
      </w:r>
      <w:r>
        <w:rPr>
          <w:rFonts w:ascii="Times New Roman CYR" w:hAnsi="Times New Roman CYR" w:cs="Times New Roman CYR"/>
        </w:rPr>
        <w:t>% к плану. Доля земельного налога в объеме налоговых и неналого</w:t>
      </w:r>
      <w:r w:rsidR="000511C4">
        <w:rPr>
          <w:rFonts w:ascii="Times New Roman CYR" w:hAnsi="Times New Roman CYR" w:cs="Times New Roman CYR"/>
        </w:rPr>
        <w:t>вых доходов составила 37,7</w:t>
      </w:r>
      <w:r>
        <w:rPr>
          <w:rFonts w:ascii="Times New Roman CYR" w:hAnsi="Times New Roman CYR" w:cs="Times New Roman CYR"/>
        </w:rPr>
        <w:t xml:space="preserve">%. Далее идет налог  на доходы физических лиц в сумме  </w:t>
      </w:r>
      <w:r w:rsidR="000511C4">
        <w:rPr>
          <w:lang w:eastAsia="en-US"/>
        </w:rPr>
        <w:t>6946,7</w:t>
      </w:r>
      <w:r>
        <w:rPr>
          <w:lang w:eastAsia="en-US"/>
        </w:rPr>
        <w:t xml:space="preserve"> </w:t>
      </w:r>
      <w:r w:rsidR="000511C4">
        <w:rPr>
          <w:rFonts w:ascii="Times New Roman CYR" w:hAnsi="Times New Roman CYR" w:cs="Times New Roman CYR"/>
        </w:rPr>
        <w:t>тыс. руб., что составило 97,3</w:t>
      </w:r>
      <w:r>
        <w:rPr>
          <w:rFonts w:ascii="Times New Roman CYR" w:hAnsi="Times New Roman CYR" w:cs="Times New Roman CYR"/>
        </w:rPr>
        <w:t>% к плану. Доля  налога на доходы физических лиц в объеме налоговых и не</w:t>
      </w:r>
      <w:r w:rsidR="000511C4">
        <w:rPr>
          <w:rFonts w:ascii="Times New Roman CYR" w:hAnsi="Times New Roman CYR" w:cs="Times New Roman CYR"/>
        </w:rPr>
        <w:t>налоговых доходов составила 35,1</w:t>
      </w:r>
      <w:r>
        <w:rPr>
          <w:rFonts w:ascii="Times New Roman CYR" w:hAnsi="Times New Roman CYR" w:cs="Times New Roman CYR"/>
        </w:rPr>
        <w:t xml:space="preserve">%. Акцизы по подакцизным товарам, производимым на территории Российской Федерации </w:t>
      </w:r>
      <w:r w:rsidR="000511C4">
        <w:rPr>
          <w:rFonts w:ascii="Times New Roman CYR" w:hAnsi="Times New Roman CYR" w:cs="Times New Roman CYR"/>
        </w:rPr>
        <w:t>составили</w:t>
      </w:r>
      <w:r>
        <w:rPr>
          <w:rFonts w:ascii="Times New Roman CYR" w:hAnsi="Times New Roman CYR" w:cs="Times New Roman CYR"/>
        </w:rPr>
        <w:t xml:space="preserve"> в сумме </w:t>
      </w:r>
      <w:r w:rsidR="000511C4">
        <w:rPr>
          <w:lang w:eastAsia="en-US"/>
        </w:rPr>
        <w:t xml:space="preserve">2100,2 </w:t>
      </w:r>
      <w:r w:rsidR="000511C4">
        <w:rPr>
          <w:rFonts w:ascii="Times New Roman CYR" w:hAnsi="Times New Roman CYR" w:cs="Times New Roman CYR"/>
        </w:rPr>
        <w:t>тыс. руб. или 105,2</w:t>
      </w:r>
      <w:r>
        <w:rPr>
          <w:rFonts w:ascii="Times New Roman CYR" w:hAnsi="Times New Roman CYR" w:cs="Times New Roman CYR"/>
        </w:rPr>
        <w:t>% к плану. Доля акцизов по подакцизным товарам, производимым на территории Российской Федерации в объеме налоговых и н</w:t>
      </w:r>
      <w:r w:rsidR="000511C4">
        <w:rPr>
          <w:rFonts w:ascii="Times New Roman CYR" w:hAnsi="Times New Roman CYR" w:cs="Times New Roman CYR"/>
        </w:rPr>
        <w:t>еналоговых доходов составила 10,6</w:t>
      </w:r>
      <w:r>
        <w:rPr>
          <w:rFonts w:ascii="Times New Roman CYR" w:hAnsi="Times New Roman CYR" w:cs="Times New Roman CYR"/>
        </w:rPr>
        <w:t xml:space="preserve">%. </w:t>
      </w:r>
      <w:r w:rsidR="000511C4">
        <w:rPr>
          <w:rFonts w:ascii="Times New Roman CYR" w:hAnsi="Times New Roman CYR" w:cs="Times New Roman CYR"/>
        </w:rPr>
        <w:t xml:space="preserve">Доходы от продажи материальных и нематериальных активов  в сумме </w:t>
      </w:r>
      <w:r w:rsidR="000511C4">
        <w:rPr>
          <w:lang w:eastAsia="en-US"/>
        </w:rPr>
        <w:t xml:space="preserve">1833,2 тыс. руб. или 128,8% к плановым назначениям. Доля в объеме налоговых и неналоговых доходов составила 9,3%. </w:t>
      </w:r>
      <w:r>
        <w:rPr>
          <w:lang w:eastAsia="en-US"/>
        </w:rPr>
        <w:t xml:space="preserve">Доходы от использования имущества, находящегося в </w:t>
      </w:r>
      <w:r>
        <w:rPr>
          <w:lang w:eastAsia="en-US"/>
        </w:rPr>
        <w:lastRenderedPageBreak/>
        <w:t>государственной и муниципальн</w:t>
      </w:r>
      <w:r w:rsidR="000511C4">
        <w:rPr>
          <w:lang w:eastAsia="en-US"/>
        </w:rPr>
        <w:t>ой собственности, в сумме  674,6</w:t>
      </w:r>
      <w:r>
        <w:rPr>
          <w:lang w:eastAsia="en-US"/>
        </w:rPr>
        <w:t xml:space="preserve"> тыс. руб. в объеме налоговых и нен</w:t>
      </w:r>
      <w:r w:rsidR="000511C4">
        <w:rPr>
          <w:lang w:eastAsia="en-US"/>
        </w:rPr>
        <w:t>алоговых доходов составляют  3,4</w:t>
      </w:r>
      <w:r>
        <w:rPr>
          <w:lang w:eastAsia="en-US"/>
        </w:rPr>
        <w:t>%.</w:t>
      </w:r>
    </w:p>
    <w:p w:rsidR="00B56530" w:rsidRDefault="00B56530" w:rsidP="00B5653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структуре</w:t>
      </w:r>
      <w:r w:rsidR="008E370F">
        <w:rPr>
          <w:rFonts w:ascii="Times New Roman CYR" w:hAnsi="Times New Roman CYR" w:cs="Times New Roman CYR"/>
        </w:rPr>
        <w:t xml:space="preserve"> доходов бюджета Богашевского</w:t>
      </w:r>
      <w:r>
        <w:rPr>
          <w:rFonts w:ascii="Times New Roman CYR" w:hAnsi="Times New Roman CYR" w:cs="Times New Roman CYR"/>
        </w:rPr>
        <w:t xml:space="preserve"> сельского поселения доля налоговых и ненал</w:t>
      </w:r>
      <w:r w:rsidR="008E370F">
        <w:rPr>
          <w:rFonts w:ascii="Times New Roman CYR" w:hAnsi="Times New Roman CYR" w:cs="Times New Roman CYR"/>
        </w:rPr>
        <w:t>оговых доходов составила    60,5</w:t>
      </w:r>
      <w:r>
        <w:rPr>
          <w:rFonts w:ascii="Times New Roman CYR" w:hAnsi="Times New Roman CYR" w:cs="Times New Roman CYR"/>
        </w:rPr>
        <w:t xml:space="preserve">%, что в сумме составляет  </w:t>
      </w:r>
      <w:r w:rsidR="008E370F">
        <w:rPr>
          <w:lang w:eastAsia="en-US"/>
        </w:rPr>
        <w:t>19781,6</w:t>
      </w:r>
      <w:r>
        <w:rPr>
          <w:rFonts w:ascii="Times New Roman CYR" w:hAnsi="Times New Roman CYR" w:cs="Times New Roman CYR"/>
        </w:rPr>
        <w:t xml:space="preserve"> тыс. руб.</w:t>
      </w:r>
    </w:p>
    <w:p w:rsidR="00B56530" w:rsidRDefault="00B56530" w:rsidP="00B56530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налоговым доходам планов</w:t>
      </w:r>
      <w:r w:rsidR="008E370F">
        <w:rPr>
          <w:rFonts w:ascii="Times New Roman CYR" w:hAnsi="Times New Roman CYR" w:cs="Times New Roman CYR"/>
        </w:rPr>
        <w:t>ые назначения выполнены на 111,7</w:t>
      </w:r>
      <w:r>
        <w:rPr>
          <w:rFonts w:ascii="Times New Roman CYR" w:hAnsi="Times New Roman CYR" w:cs="Times New Roman CYR"/>
        </w:rPr>
        <w:t>%.  Доля налоговых доходов в обще</w:t>
      </w:r>
      <w:r w:rsidR="008E370F">
        <w:rPr>
          <w:rFonts w:ascii="Times New Roman CYR" w:hAnsi="Times New Roman CYR" w:cs="Times New Roman CYR"/>
        </w:rPr>
        <w:t>м объеме доходов составила  52,1</w:t>
      </w:r>
      <w:r>
        <w:rPr>
          <w:rFonts w:ascii="Times New Roman CYR" w:hAnsi="Times New Roman CYR" w:cs="Times New Roman CYR"/>
        </w:rPr>
        <w:t xml:space="preserve">% или  </w:t>
      </w:r>
      <w:r w:rsidR="008E370F">
        <w:rPr>
          <w:lang w:eastAsia="en-US"/>
        </w:rPr>
        <w:t>17042,8</w:t>
      </w:r>
      <w:r>
        <w:t xml:space="preserve"> </w:t>
      </w:r>
      <w:r>
        <w:rPr>
          <w:rFonts w:ascii="Times New Roman CYR" w:hAnsi="Times New Roman CYR" w:cs="Times New Roman CYR"/>
        </w:rPr>
        <w:t>тыс. руб. По неналоговым доходам планов</w:t>
      </w:r>
      <w:r w:rsidR="008E370F">
        <w:rPr>
          <w:rFonts w:ascii="Times New Roman CYR" w:hAnsi="Times New Roman CYR" w:cs="Times New Roman CYR"/>
        </w:rPr>
        <w:t xml:space="preserve">ые назначения выполнены на </w:t>
      </w:r>
      <w:r w:rsidR="00D915E4">
        <w:rPr>
          <w:rFonts w:ascii="Times New Roman CYR" w:hAnsi="Times New Roman CYR" w:cs="Times New Roman CYR"/>
        </w:rPr>
        <w:t>144,3</w:t>
      </w:r>
      <w:r>
        <w:rPr>
          <w:rFonts w:ascii="Times New Roman CYR" w:hAnsi="Times New Roman CYR" w:cs="Times New Roman CYR"/>
        </w:rPr>
        <w:t>%. Доля неналоговых доходов в об</w:t>
      </w:r>
      <w:r w:rsidR="00D915E4">
        <w:rPr>
          <w:rFonts w:ascii="Times New Roman CYR" w:hAnsi="Times New Roman CYR" w:cs="Times New Roman CYR"/>
        </w:rPr>
        <w:t>щем объеме доходов составила  8,4</w:t>
      </w:r>
      <w:r>
        <w:rPr>
          <w:rFonts w:ascii="Times New Roman CYR" w:hAnsi="Times New Roman CYR" w:cs="Times New Roman CYR"/>
        </w:rPr>
        <w:t xml:space="preserve">% или   </w:t>
      </w:r>
      <w:r w:rsidR="00D915E4">
        <w:rPr>
          <w:lang w:eastAsia="en-US"/>
        </w:rPr>
        <w:t>2738,8</w:t>
      </w:r>
      <w:r>
        <w:rPr>
          <w:b/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тыс. руб.</w:t>
      </w:r>
    </w:p>
    <w:p w:rsidR="00B56530" w:rsidRDefault="00B56530" w:rsidP="00E91EB6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Безвозмездны</w:t>
      </w:r>
      <w:r w:rsidR="00D915E4">
        <w:rPr>
          <w:rFonts w:ascii="Times New Roman CYR" w:hAnsi="Times New Roman CYR" w:cs="Times New Roman CYR"/>
        </w:rPr>
        <w:t>е поступления выполнены на 91,9% и составляют 39,5</w:t>
      </w:r>
      <w:r>
        <w:rPr>
          <w:rFonts w:ascii="Times New Roman CYR" w:hAnsi="Times New Roman CYR" w:cs="Times New Roman CYR"/>
        </w:rPr>
        <w:t xml:space="preserve">% в общем объеме доходов, что в сумме составляет  </w:t>
      </w:r>
      <w:r w:rsidRPr="006B4752">
        <w:rPr>
          <w:lang w:eastAsia="en-US"/>
        </w:rPr>
        <w:t>11710,8</w:t>
      </w:r>
      <w:r>
        <w:rPr>
          <w:lang w:eastAsia="en-US"/>
        </w:rPr>
        <w:t xml:space="preserve"> </w:t>
      </w:r>
      <w:r w:rsidRPr="006B4752">
        <w:rPr>
          <w:rFonts w:ascii="Times New Roman CYR" w:hAnsi="Times New Roman CYR" w:cs="Times New Roman CYR"/>
        </w:rPr>
        <w:t>тыс</w:t>
      </w:r>
      <w:r w:rsidR="00E91EB6">
        <w:rPr>
          <w:rFonts w:ascii="Times New Roman CYR" w:hAnsi="Times New Roman CYR" w:cs="Times New Roman CYR"/>
        </w:rPr>
        <w:t>. руб.</w:t>
      </w:r>
    </w:p>
    <w:p w:rsidR="00E91EB6" w:rsidRDefault="00E91EB6" w:rsidP="00E91EB6">
      <w:pPr>
        <w:ind w:firstLine="709"/>
        <w:jc w:val="both"/>
        <w:rPr>
          <w:rFonts w:ascii="Times New Roman CYR" w:hAnsi="Times New Roman CYR" w:cs="Times New Roman CYR"/>
        </w:rPr>
      </w:pPr>
    </w:p>
    <w:p w:rsidR="00B56530" w:rsidRDefault="00B56530" w:rsidP="0053253E">
      <w:p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6.  Исполнение бюджета по расходам.</w:t>
      </w:r>
    </w:p>
    <w:p w:rsidR="00B56530" w:rsidRDefault="00B56530" w:rsidP="00B56530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Общий объем </w:t>
      </w:r>
      <w:r w:rsidR="00D915E4">
        <w:rPr>
          <w:rFonts w:ascii="Times New Roman CYR" w:hAnsi="Times New Roman CYR" w:cs="Times New Roman CYR"/>
        </w:rPr>
        <w:t>расходов бюджета Богашевского</w:t>
      </w:r>
      <w:r>
        <w:rPr>
          <w:rFonts w:ascii="Times New Roman CYR" w:hAnsi="Times New Roman CYR" w:cs="Times New Roman CYR"/>
        </w:rPr>
        <w:t xml:space="preserve"> сельского поселения  был утвержден в сумме </w:t>
      </w:r>
      <w:r w:rsidR="00D915E4">
        <w:rPr>
          <w:rFonts w:ascii="Times New Roman CYR" w:hAnsi="Times New Roman CYR" w:cs="Times New Roman CYR"/>
          <w:b/>
        </w:rPr>
        <w:t>25319,7</w:t>
      </w:r>
      <w:r w:rsidR="00D915E4">
        <w:rPr>
          <w:rFonts w:ascii="Times New Roman CYR" w:hAnsi="Times New Roman CYR" w:cs="Times New Roman CYR"/>
        </w:rPr>
        <w:t xml:space="preserve">  тыс. руб.,  в течение  2016</w:t>
      </w:r>
      <w:r>
        <w:rPr>
          <w:rFonts w:ascii="Times New Roman CYR" w:hAnsi="Times New Roman CYR" w:cs="Times New Roman CYR"/>
        </w:rPr>
        <w:t xml:space="preserve"> года был увеличен на  </w:t>
      </w:r>
      <w:r w:rsidR="00D915E4" w:rsidRPr="00D915E4">
        <w:rPr>
          <w:rFonts w:ascii="Times New Roman CYR" w:hAnsi="Times New Roman CYR" w:cs="Times New Roman CYR"/>
          <w:b/>
        </w:rPr>
        <w:t>7859,1</w:t>
      </w:r>
      <w:r>
        <w:rPr>
          <w:rFonts w:ascii="Times New Roman CYR" w:hAnsi="Times New Roman CYR" w:cs="Times New Roman CYR"/>
        </w:rPr>
        <w:t xml:space="preserve"> тыс. руб., или на </w:t>
      </w:r>
      <w:r w:rsidR="00D915E4" w:rsidRPr="00D915E4">
        <w:rPr>
          <w:rFonts w:ascii="Times New Roman CYR" w:hAnsi="Times New Roman CYR" w:cs="Times New Roman CYR"/>
          <w:b/>
        </w:rPr>
        <w:t>31,0</w:t>
      </w:r>
      <w:r w:rsidRPr="00FA3FC1">
        <w:rPr>
          <w:rFonts w:ascii="Times New Roman CYR" w:hAnsi="Times New Roman CYR" w:cs="Times New Roman CYR"/>
          <w:b/>
        </w:rPr>
        <w:t>%</w:t>
      </w:r>
      <w:r>
        <w:rPr>
          <w:rFonts w:ascii="Times New Roman CYR" w:hAnsi="Times New Roman CYR" w:cs="Times New Roman CYR"/>
        </w:rPr>
        <w:t xml:space="preserve">  и составил  </w:t>
      </w:r>
      <w:r w:rsidR="00D915E4">
        <w:rPr>
          <w:b/>
          <w:lang w:eastAsia="en-US"/>
        </w:rPr>
        <w:t>33178,8</w:t>
      </w:r>
      <w:r>
        <w:rPr>
          <w:b/>
          <w:lang w:eastAsia="en-US"/>
        </w:rPr>
        <w:t xml:space="preserve"> </w:t>
      </w:r>
      <w:r>
        <w:rPr>
          <w:rFonts w:ascii="Times New Roman CYR" w:hAnsi="Times New Roman CYR" w:cs="Times New Roman CYR"/>
        </w:rPr>
        <w:t>тыс. руб.. Фактическое исполнение расходной части бюджета  от плановых показателей, утвержденных последней р</w:t>
      </w:r>
      <w:r w:rsidR="00D915E4">
        <w:rPr>
          <w:rFonts w:ascii="Times New Roman CYR" w:hAnsi="Times New Roman CYR" w:cs="Times New Roman CYR"/>
        </w:rPr>
        <w:t xml:space="preserve">едакцией бюджета </w:t>
      </w:r>
      <w:r>
        <w:rPr>
          <w:rFonts w:ascii="Times New Roman CYR" w:hAnsi="Times New Roman CYR" w:cs="Times New Roman CYR"/>
        </w:rPr>
        <w:t xml:space="preserve"> сельского поселения, составило </w:t>
      </w:r>
      <w:r w:rsidR="00D915E4">
        <w:rPr>
          <w:rFonts w:ascii="Times New Roman CYR" w:hAnsi="Times New Roman CYR" w:cs="Times New Roman CYR"/>
          <w:b/>
        </w:rPr>
        <w:t>94,7</w:t>
      </w:r>
      <w:r w:rsidRPr="00F91466">
        <w:rPr>
          <w:rFonts w:ascii="Times New Roman CYR" w:hAnsi="Times New Roman CYR" w:cs="Times New Roman CYR"/>
          <w:b/>
        </w:rPr>
        <w:t>%</w:t>
      </w:r>
      <w:r>
        <w:rPr>
          <w:rFonts w:ascii="Times New Roman CYR" w:hAnsi="Times New Roman CYR" w:cs="Times New Roman CYR"/>
        </w:rPr>
        <w:t xml:space="preserve">. </w:t>
      </w:r>
    </w:p>
    <w:p w:rsidR="00B56530" w:rsidRDefault="00B56530" w:rsidP="00B56530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Исполнение расходов бюджета </w:t>
      </w:r>
      <w:r w:rsidR="00D915E4">
        <w:rPr>
          <w:rFonts w:ascii="Times New Roman CYR" w:hAnsi="Times New Roman CYR" w:cs="Times New Roman CYR"/>
        </w:rPr>
        <w:t>Богашевского</w:t>
      </w:r>
      <w:r>
        <w:rPr>
          <w:rFonts w:ascii="Times New Roman CYR" w:hAnsi="Times New Roman CYR" w:cs="Times New Roman CYR"/>
          <w:bCs/>
        </w:rPr>
        <w:t xml:space="preserve"> сельского поселения</w:t>
      </w:r>
      <w:r>
        <w:rPr>
          <w:rFonts w:ascii="Times New Roman CYR" w:hAnsi="Times New Roman CYR" w:cs="Times New Roman CYR"/>
        </w:rPr>
        <w:t xml:space="preserve"> </w:t>
      </w:r>
      <w:r w:rsidR="00D915E4">
        <w:rPr>
          <w:rFonts w:ascii="Times New Roman CYR" w:hAnsi="Times New Roman CYR" w:cs="Times New Roman CYR"/>
          <w:bCs/>
        </w:rPr>
        <w:t>за 2016</w:t>
      </w:r>
      <w:r>
        <w:rPr>
          <w:rFonts w:ascii="Times New Roman CYR" w:hAnsi="Times New Roman CYR" w:cs="Times New Roman CYR"/>
          <w:bCs/>
        </w:rPr>
        <w:t xml:space="preserve"> год по функциональной классификации   представлено в таблице 3 </w:t>
      </w:r>
    </w:p>
    <w:p w:rsidR="00B56530" w:rsidRDefault="00B56530" w:rsidP="0053253E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</w:rPr>
        <w:t>Таблица 3                                                                                                         тыс. руб.</w:t>
      </w:r>
      <w:r w:rsidR="0053253E">
        <w:rPr>
          <w:rFonts w:ascii="Times New Roman CYR" w:hAnsi="Times New Roman CYR" w:cs="Times New Roman CYR"/>
          <w:bCs/>
        </w:rPr>
        <w:t xml:space="preserve"> </w:t>
      </w:r>
      <w:r>
        <w:rPr>
          <w:rFonts w:ascii="Times New Roman CYR" w:hAnsi="Times New Roman CYR" w:cs="Times New Roman CYR"/>
          <w:bCs/>
        </w:rPr>
        <w:t xml:space="preserve">               </w:t>
      </w:r>
    </w:p>
    <w:tbl>
      <w:tblPr>
        <w:tblStyle w:val="a8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6"/>
        <w:gridCol w:w="849"/>
        <w:gridCol w:w="1133"/>
        <w:gridCol w:w="709"/>
        <w:gridCol w:w="1133"/>
        <w:gridCol w:w="709"/>
        <w:gridCol w:w="1133"/>
        <w:gridCol w:w="709"/>
        <w:gridCol w:w="849"/>
      </w:tblGrid>
      <w:tr w:rsidR="0053253E" w:rsidTr="00E47D98">
        <w:trPr>
          <w:trHeight w:val="1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3E" w:rsidRPr="0053253E" w:rsidRDefault="0053253E" w:rsidP="0053253E">
            <w:pPr>
              <w:pStyle w:val="afb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3253E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253E" w:rsidRPr="0053253E" w:rsidRDefault="0053253E" w:rsidP="0053253E">
            <w:pPr>
              <w:pStyle w:val="afb"/>
              <w:jc w:val="center"/>
              <w:rPr>
                <w:sz w:val="22"/>
                <w:szCs w:val="22"/>
                <w:lang w:eastAsia="en-US"/>
              </w:rPr>
            </w:pPr>
            <w:r w:rsidRPr="0053253E">
              <w:rPr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3E" w:rsidRPr="0053253E" w:rsidRDefault="0053253E" w:rsidP="0053253E">
            <w:pPr>
              <w:pStyle w:val="afb"/>
              <w:jc w:val="center"/>
              <w:rPr>
                <w:sz w:val="22"/>
                <w:szCs w:val="22"/>
                <w:lang w:eastAsia="en-US"/>
              </w:rPr>
            </w:pPr>
            <w:r w:rsidRPr="0053253E">
              <w:rPr>
                <w:sz w:val="22"/>
                <w:szCs w:val="22"/>
                <w:lang w:eastAsia="en-US"/>
              </w:rPr>
              <w:t>Утверждено на</w:t>
            </w:r>
          </w:p>
          <w:p w:rsidR="0053253E" w:rsidRPr="0053253E" w:rsidRDefault="0053253E" w:rsidP="0053253E">
            <w:pPr>
              <w:pStyle w:val="afb"/>
              <w:jc w:val="center"/>
              <w:rPr>
                <w:sz w:val="22"/>
                <w:szCs w:val="22"/>
                <w:lang w:eastAsia="en-US"/>
              </w:rPr>
            </w:pPr>
            <w:r w:rsidRPr="0053253E">
              <w:rPr>
                <w:sz w:val="22"/>
                <w:szCs w:val="22"/>
                <w:lang w:eastAsia="en-US"/>
              </w:rPr>
              <w:t>2016 год</w:t>
            </w:r>
          </w:p>
          <w:p w:rsidR="0053253E" w:rsidRPr="0053253E" w:rsidRDefault="0053253E" w:rsidP="0053253E">
            <w:pPr>
              <w:pStyle w:val="afb"/>
              <w:jc w:val="center"/>
              <w:rPr>
                <w:sz w:val="22"/>
                <w:szCs w:val="22"/>
                <w:lang w:eastAsia="en-US"/>
              </w:rPr>
            </w:pPr>
            <w:r w:rsidRPr="0053253E">
              <w:rPr>
                <w:sz w:val="22"/>
                <w:szCs w:val="22"/>
                <w:lang w:eastAsia="en-US"/>
              </w:rPr>
              <w:t>(решение Совета поселения № 38</w:t>
            </w:r>
          </w:p>
          <w:p w:rsidR="0053253E" w:rsidRPr="0053253E" w:rsidRDefault="0053253E" w:rsidP="0053253E">
            <w:pPr>
              <w:pStyle w:val="afb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3253E">
              <w:rPr>
                <w:sz w:val="22"/>
                <w:szCs w:val="22"/>
                <w:lang w:eastAsia="en-US"/>
              </w:rPr>
              <w:t>от 10.12.2015г.)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3E" w:rsidRPr="0053253E" w:rsidRDefault="0053253E" w:rsidP="0053253E">
            <w:pPr>
              <w:pStyle w:val="afb"/>
              <w:jc w:val="center"/>
              <w:rPr>
                <w:sz w:val="22"/>
                <w:szCs w:val="22"/>
                <w:lang w:eastAsia="en-US"/>
              </w:rPr>
            </w:pPr>
            <w:r w:rsidRPr="0053253E">
              <w:rPr>
                <w:sz w:val="22"/>
                <w:szCs w:val="22"/>
                <w:lang w:eastAsia="en-US"/>
              </w:rPr>
              <w:t>Утверждено</w:t>
            </w:r>
          </w:p>
          <w:p w:rsidR="0053253E" w:rsidRPr="0053253E" w:rsidRDefault="0053253E" w:rsidP="0053253E">
            <w:pPr>
              <w:pStyle w:val="afb"/>
              <w:jc w:val="center"/>
              <w:rPr>
                <w:sz w:val="22"/>
                <w:szCs w:val="22"/>
                <w:lang w:eastAsia="en-US"/>
              </w:rPr>
            </w:pPr>
            <w:r w:rsidRPr="0053253E">
              <w:rPr>
                <w:sz w:val="22"/>
                <w:szCs w:val="22"/>
                <w:lang w:eastAsia="en-US"/>
              </w:rPr>
              <w:t>на 2016 год</w:t>
            </w:r>
          </w:p>
          <w:p w:rsidR="0053253E" w:rsidRPr="0053253E" w:rsidRDefault="0053253E" w:rsidP="0053253E">
            <w:pPr>
              <w:pStyle w:val="afb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3253E">
              <w:rPr>
                <w:sz w:val="22"/>
                <w:szCs w:val="22"/>
                <w:lang w:eastAsia="en-US"/>
              </w:rPr>
              <w:t>(решение Совета поселения) № 29 от 22.12.2016г.)</w:t>
            </w:r>
          </w:p>
          <w:p w:rsidR="0053253E" w:rsidRPr="0053253E" w:rsidRDefault="0053253E" w:rsidP="0053253E">
            <w:pPr>
              <w:pStyle w:val="afb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3E" w:rsidRPr="0053253E" w:rsidRDefault="0053253E" w:rsidP="0053253E">
            <w:pPr>
              <w:pStyle w:val="afb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53253E">
              <w:rPr>
                <w:sz w:val="22"/>
                <w:szCs w:val="22"/>
                <w:lang w:eastAsia="en-US"/>
              </w:rPr>
              <w:t>Фактически исполнено за 2016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3E" w:rsidRPr="0053253E" w:rsidRDefault="0053253E" w:rsidP="0053253E">
            <w:pPr>
              <w:pStyle w:val="afb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53253E">
              <w:rPr>
                <w:sz w:val="22"/>
                <w:szCs w:val="22"/>
                <w:lang w:val="en-US" w:eastAsia="en-US"/>
              </w:rPr>
              <w:t xml:space="preserve">% </w:t>
            </w:r>
            <w:r w:rsidRPr="0053253E">
              <w:rPr>
                <w:sz w:val="22"/>
                <w:szCs w:val="22"/>
                <w:lang w:eastAsia="en-US"/>
              </w:rPr>
              <w:t>испол нения</w:t>
            </w:r>
          </w:p>
        </w:tc>
      </w:tr>
      <w:tr w:rsidR="0053253E" w:rsidTr="0053253E">
        <w:trPr>
          <w:trHeight w:val="426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3E" w:rsidRDefault="0053253E" w:rsidP="0053253E">
            <w:pPr>
              <w:pStyle w:val="afb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E" w:rsidRDefault="0053253E" w:rsidP="0053253E">
            <w:pPr>
              <w:pStyle w:val="afb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3E" w:rsidRDefault="0053253E" w:rsidP="0053253E">
            <w:pPr>
              <w:pStyle w:val="afb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3E" w:rsidRDefault="0053253E" w:rsidP="0053253E">
            <w:pPr>
              <w:pStyle w:val="afb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доля</w:t>
            </w:r>
          </w:p>
          <w:p w:rsidR="0053253E" w:rsidRDefault="0053253E" w:rsidP="0053253E">
            <w:pPr>
              <w:pStyle w:val="af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3E" w:rsidRDefault="0053253E" w:rsidP="0053253E">
            <w:pPr>
              <w:pStyle w:val="afb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E" w:rsidRDefault="0053253E" w:rsidP="0053253E">
            <w:pPr>
              <w:pStyle w:val="afb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доля</w:t>
            </w:r>
          </w:p>
          <w:p w:rsidR="0053253E" w:rsidRDefault="0053253E" w:rsidP="0053253E">
            <w:pPr>
              <w:pStyle w:val="af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  <w:p w:rsidR="0053253E" w:rsidRDefault="0053253E" w:rsidP="0053253E">
            <w:pPr>
              <w:pStyle w:val="afb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3E" w:rsidRDefault="0053253E" w:rsidP="0053253E">
            <w:pPr>
              <w:pStyle w:val="afb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3E" w:rsidRDefault="0053253E" w:rsidP="0053253E">
            <w:pPr>
              <w:pStyle w:val="afb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3E" w:rsidRDefault="0053253E" w:rsidP="0053253E">
            <w:pPr>
              <w:pStyle w:val="afb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B56530" w:rsidTr="00297B41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53253E">
            <w:pPr>
              <w:pStyle w:val="afb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Общегосударственные вопросы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53253E">
            <w:pPr>
              <w:pStyle w:val="afb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2717E4" w:rsidRDefault="00D915E4" w:rsidP="0053253E">
            <w:pPr>
              <w:pStyle w:val="afb"/>
              <w:rPr>
                <w:lang w:val="en-US" w:eastAsia="en-US"/>
              </w:rPr>
            </w:pPr>
            <w:r w:rsidRPr="002717E4">
              <w:rPr>
                <w:bCs/>
                <w:iCs/>
              </w:rPr>
              <w:t>8 465,7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2717E4" w:rsidRDefault="002717E4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33,4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A1EE8" w:rsidRDefault="00DA1EE8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9028,1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27,2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A1EE8" w:rsidRDefault="00DA1EE8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9012,0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28,7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99,8</w:t>
            </w:r>
          </w:p>
        </w:tc>
      </w:tr>
      <w:tr w:rsidR="00B56530" w:rsidTr="00297B41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53253E">
            <w:pPr>
              <w:pStyle w:val="afb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оборона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53253E">
            <w:pPr>
              <w:pStyle w:val="afb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2717E4" w:rsidRDefault="00D915E4" w:rsidP="0053253E">
            <w:pPr>
              <w:pStyle w:val="afb"/>
              <w:rPr>
                <w:lang w:val="en-US" w:eastAsia="en-US"/>
              </w:rPr>
            </w:pPr>
            <w:r w:rsidRPr="002717E4">
              <w:rPr>
                <w:bCs/>
                <w:iCs/>
              </w:rPr>
              <w:t>179,0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2717E4" w:rsidRDefault="002717E4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A1EE8" w:rsidRDefault="00DA1EE8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179,0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A1EE8" w:rsidRDefault="00DA1EE8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179,0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56530" w:rsidTr="00297B41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53253E">
            <w:pPr>
              <w:pStyle w:val="afb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53253E">
            <w:pPr>
              <w:pStyle w:val="afb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2717E4" w:rsidRDefault="00D915E4" w:rsidP="0053253E">
            <w:pPr>
              <w:pStyle w:val="afb"/>
              <w:rPr>
                <w:lang w:val="en-US" w:eastAsia="en-US"/>
              </w:rPr>
            </w:pPr>
            <w:r w:rsidRPr="002717E4">
              <w:rPr>
                <w:bCs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2717E4" w:rsidRDefault="002717E4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A1EE8" w:rsidRDefault="00DA1EE8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A1EE8" w:rsidRDefault="00DA1EE8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767067" w:rsidRDefault="00767067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B56530" w:rsidTr="00297B41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53253E">
            <w:pPr>
              <w:pStyle w:val="afb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Национальная экономика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53253E">
            <w:pPr>
              <w:pStyle w:val="afb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2717E4" w:rsidRDefault="00D915E4" w:rsidP="0053253E">
            <w:pPr>
              <w:pStyle w:val="afb"/>
              <w:rPr>
                <w:lang w:val="en-US" w:eastAsia="en-US"/>
              </w:rPr>
            </w:pPr>
            <w:r w:rsidRPr="002717E4">
              <w:rPr>
                <w:bCs/>
                <w:iCs/>
              </w:rPr>
              <w:t>1 996,2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2717E4" w:rsidRDefault="002717E4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A1EE8" w:rsidRDefault="00DA1EE8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3504,1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10,6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A1EE8" w:rsidRDefault="00DA1EE8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3353,7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10,7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767067" w:rsidRDefault="00767067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95,7</w:t>
            </w:r>
          </w:p>
        </w:tc>
      </w:tr>
      <w:tr w:rsidR="00B56530" w:rsidTr="00297B41">
        <w:trPr>
          <w:trHeight w:val="47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53253E">
            <w:pPr>
              <w:pStyle w:val="afb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Жилищно-коммунальное хозяйство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53253E">
            <w:pPr>
              <w:pStyle w:val="afb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2717E4" w:rsidRDefault="00D915E4" w:rsidP="0053253E">
            <w:pPr>
              <w:pStyle w:val="afb"/>
              <w:rPr>
                <w:lang w:val="en-US" w:eastAsia="en-US"/>
              </w:rPr>
            </w:pPr>
            <w:r w:rsidRPr="002717E4">
              <w:rPr>
                <w:bCs/>
                <w:iCs/>
              </w:rPr>
              <w:t>6 580,8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2717E4" w:rsidRDefault="002717E4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A1EE8" w:rsidRDefault="00DA1EE8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10959,0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33,0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A1EE8" w:rsidRDefault="00DA1EE8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9449,5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30,1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767067" w:rsidRDefault="00767067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86,2</w:t>
            </w:r>
          </w:p>
        </w:tc>
      </w:tr>
      <w:tr w:rsidR="00B56530" w:rsidTr="00297B41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53253E">
            <w:pPr>
              <w:pStyle w:val="afb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Культура, кинематография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53253E">
            <w:pPr>
              <w:pStyle w:val="afb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2717E4" w:rsidRDefault="00D915E4" w:rsidP="0053253E">
            <w:pPr>
              <w:pStyle w:val="afb"/>
              <w:rPr>
                <w:lang w:val="en-US" w:eastAsia="en-US"/>
              </w:rPr>
            </w:pPr>
            <w:r w:rsidRPr="002717E4">
              <w:rPr>
                <w:bCs/>
                <w:iCs/>
              </w:rPr>
              <w:t>7 282,2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2717E4" w:rsidRDefault="002717E4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28,8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A1EE8" w:rsidRDefault="00DA1EE8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8054,5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24,3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DA1EE8" w:rsidRDefault="00DA1EE8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7972,3</w:t>
            </w:r>
            <w:r w:rsidR="00F3311E">
              <w:rPr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25,4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767067" w:rsidRDefault="00767067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99,0</w:t>
            </w:r>
          </w:p>
        </w:tc>
      </w:tr>
      <w:tr w:rsidR="00B56530" w:rsidTr="00297B41">
        <w:trPr>
          <w:trHeight w:val="39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53253E">
            <w:pPr>
              <w:pStyle w:val="afb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Социальная политика </w:t>
            </w:r>
            <w:r>
              <w:rPr>
                <w:sz w:val="22"/>
                <w:szCs w:val="22"/>
                <w:lang w:val="en-US" w:eastAsia="en-US"/>
              </w:rPr>
              <w:t xml:space="preserve">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53253E">
            <w:pPr>
              <w:pStyle w:val="afb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2717E4" w:rsidRDefault="00D915E4" w:rsidP="0053253E">
            <w:pPr>
              <w:pStyle w:val="afb"/>
              <w:rPr>
                <w:lang w:val="en-US" w:eastAsia="en-US"/>
              </w:rPr>
            </w:pPr>
            <w:r w:rsidRPr="002717E4">
              <w:rPr>
                <w:bCs/>
                <w:iCs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2717E4" w:rsidRDefault="002717E4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319,0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319,0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30" w:rsidRPr="00767067" w:rsidRDefault="00767067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915E4" w:rsidTr="00D915E4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4" w:rsidRDefault="00D915E4" w:rsidP="0053253E">
            <w:pPr>
              <w:pStyle w:val="afb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4" w:rsidRDefault="00D915E4" w:rsidP="0053253E">
            <w:pPr>
              <w:pStyle w:val="afb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E4" w:rsidRPr="002717E4" w:rsidRDefault="00D915E4" w:rsidP="0053253E">
            <w:pPr>
              <w:pStyle w:val="afb"/>
              <w:rPr>
                <w:bCs/>
                <w:iCs/>
              </w:rPr>
            </w:pPr>
            <w:r w:rsidRPr="002717E4">
              <w:rPr>
                <w:bCs/>
                <w:iCs/>
              </w:rPr>
              <w:t>414,8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2717E4" w:rsidRDefault="002717E4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813,5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813,5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767067" w:rsidRDefault="00767067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915E4" w:rsidTr="00297B41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4" w:rsidRDefault="0053253E" w:rsidP="0053253E">
            <w:pPr>
              <w:pStyle w:val="afb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</w:t>
            </w:r>
            <w:r w:rsidR="00D915E4">
              <w:rPr>
                <w:sz w:val="22"/>
                <w:szCs w:val="22"/>
                <w:lang w:eastAsia="en-US"/>
              </w:rPr>
              <w:t xml:space="preserve">ферты  общего характера  бюджетам субъектов РФ и </w:t>
            </w:r>
            <w:r>
              <w:rPr>
                <w:sz w:val="22"/>
                <w:szCs w:val="22"/>
                <w:lang w:eastAsia="en-US"/>
              </w:rPr>
              <w:t>муниципальных образова</w:t>
            </w:r>
            <w:r w:rsidR="00D915E4">
              <w:rPr>
                <w:sz w:val="22"/>
                <w:szCs w:val="22"/>
                <w:lang w:eastAsia="en-US"/>
              </w:rPr>
              <w:t xml:space="preserve">ний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4" w:rsidRDefault="00D915E4" w:rsidP="0053253E">
            <w:pPr>
              <w:pStyle w:val="afb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2717E4" w:rsidRDefault="002717E4" w:rsidP="0053253E">
            <w:pPr>
              <w:pStyle w:val="afb"/>
              <w:rPr>
                <w:lang w:val="en-US" w:eastAsia="en-US"/>
              </w:rPr>
            </w:pPr>
            <w:r w:rsidRPr="002717E4">
              <w:rPr>
                <w:bCs/>
                <w:iCs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2717E4" w:rsidRDefault="002717E4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238,1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238,1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F3311E" w:rsidRDefault="00F3311E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767067" w:rsidRDefault="00767067" w:rsidP="0053253E">
            <w:pPr>
              <w:pStyle w:val="afb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915E4" w:rsidTr="00297B41">
        <w:trPr>
          <w:trHeight w:val="36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E4" w:rsidRDefault="00D915E4" w:rsidP="0053253E">
            <w:pPr>
              <w:pStyle w:val="afb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402F8A" w:rsidRDefault="00D915E4" w:rsidP="0053253E">
            <w:pPr>
              <w:pStyle w:val="afb"/>
              <w:rPr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2717E4" w:rsidRDefault="002717E4" w:rsidP="0053253E">
            <w:pPr>
              <w:pStyle w:val="afb"/>
              <w:rPr>
                <w:b/>
                <w:lang w:val="en-US" w:eastAsia="en-US"/>
              </w:rPr>
            </w:pPr>
            <w:r w:rsidRPr="002717E4">
              <w:rPr>
                <w:b/>
                <w:bCs/>
              </w:rPr>
              <w:t>25 319,7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2717E4" w:rsidRDefault="002717E4" w:rsidP="0053253E">
            <w:pPr>
              <w:pStyle w:val="afb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F3311E" w:rsidRDefault="00F3311E" w:rsidP="0053253E">
            <w:pPr>
              <w:pStyle w:val="afb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33178,8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F3311E" w:rsidRDefault="00F3311E" w:rsidP="0053253E">
            <w:pPr>
              <w:pStyle w:val="afb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F3311E" w:rsidRDefault="00F3311E" w:rsidP="0053253E">
            <w:pPr>
              <w:pStyle w:val="afb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31420,6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F3311E" w:rsidRDefault="00F3311E" w:rsidP="0053253E">
            <w:pPr>
              <w:pStyle w:val="afb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E4" w:rsidRPr="00767067" w:rsidRDefault="00767067" w:rsidP="0053253E">
            <w:pPr>
              <w:pStyle w:val="afb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94,7</w:t>
            </w:r>
          </w:p>
        </w:tc>
      </w:tr>
    </w:tbl>
    <w:p w:rsidR="00D915E4" w:rsidRDefault="00D915E4" w:rsidP="00F3311E">
      <w:pPr>
        <w:jc w:val="both"/>
        <w:rPr>
          <w:rFonts w:ascii="Times New Roman CYR" w:hAnsi="Times New Roman CYR" w:cs="Times New Roman CYR"/>
        </w:rPr>
      </w:pPr>
    </w:p>
    <w:p w:rsidR="00B56530" w:rsidRDefault="00B56530" w:rsidP="008D0428">
      <w:pPr>
        <w:spacing w:line="25" w:lineRule="atLeast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функциональной классификации расходов изменены  </w:t>
      </w:r>
      <w:r w:rsidR="00767067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показателей из 9. </w:t>
      </w:r>
      <w:r w:rsidR="008D0428">
        <w:t>Структура расходов по сравнению с 201</w:t>
      </w:r>
      <w:r w:rsidR="008D0428" w:rsidRPr="001B1428">
        <w:t>5</w:t>
      </w:r>
      <w:r w:rsidR="008D0428">
        <w:t xml:space="preserve"> годом не претерпела существенных изменений. </w:t>
      </w:r>
      <w:r>
        <w:rPr>
          <w:rFonts w:ascii="Times New Roman CYR" w:hAnsi="Times New Roman CYR" w:cs="Times New Roman CYR"/>
        </w:rPr>
        <w:t>Приоритетными направлениями расходования</w:t>
      </w:r>
      <w:r w:rsidR="00767067">
        <w:rPr>
          <w:rFonts w:ascii="Times New Roman CYR" w:hAnsi="Times New Roman CYR" w:cs="Times New Roman CYR"/>
        </w:rPr>
        <w:t xml:space="preserve"> средств бюджета Богашевского</w:t>
      </w:r>
      <w:r>
        <w:rPr>
          <w:rFonts w:ascii="Times New Roman CYR" w:hAnsi="Times New Roman CYR" w:cs="Times New Roman CYR"/>
        </w:rPr>
        <w:t xml:space="preserve"> сельского поселения</w:t>
      </w:r>
      <w:r w:rsidR="00767067">
        <w:rPr>
          <w:rFonts w:ascii="Times New Roman CYR" w:hAnsi="Times New Roman CYR" w:cs="Times New Roman CYR"/>
        </w:rPr>
        <w:t xml:space="preserve"> в 2016</w:t>
      </w:r>
      <w:r>
        <w:rPr>
          <w:rFonts w:ascii="Times New Roman CYR" w:hAnsi="Times New Roman CYR" w:cs="Times New Roman CYR"/>
        </w:rPr>
        <w:t xml:space="preserve"> году являлись расходы на: общегосударственные вопросы  </w:t>
      </w:r>
      <w:r w:rsidR="00767067">
        <w:rPr>
          <w:rFonts w:ascii="Times New Roman CYR" w:hAnsi="Times New Roman CYR" w:cs="Times New Roman CYR"/>
        </w:rPr>
        <w:t>28,7</w:t>
      </w:r>
      <w:r>
        <w:rPr>
          <w:rFonts w:ascii="Times New Roman CYR" w:hAnsi="Times New Roman CYR" w:cs="Times New Roman CYR"/>
        </w:rPr>
        <w:t xml:space="preserve">%; жилищно-коммунальное хозяйство </w:t>
      </w:r>
      <w:r w:rsidR="00767067">
        <w:rPr>
          <w:lang w:eastAsia="en-US"/>
        </w:rPr>
        <w:t>30,1</w:t>
      </w:r>
      <w:r>
        <w:rPr>
          <w:rFonts w:ascii="Times New Roman CYR" w:hAnsi="Times New Roman CYR" w:cs="Times New Roman CYR"/>
        </w:rPr>
        <w:t xml:space="preserve">%;  культуру </w:t>
      </w:r>
      <w:r w:rsidR="00767067">
        <w:rPr>
          <w:lang w:eastAsia="en-US"/>
        </w:rPr>
        <w:t>25,4</w:t>
      </w:r>
      <w:r w:rsidR="00767067">
        <w:rPr>
          <w:rFonts w:ascii="Times New Roman CYR" w:hAnsi="Times New Roman CYR" w:cs="Times New Roman CYR"/>
        </w:rPr>
        <w:t>%, национальную экономику 10,7</w:t>
      </w:r>
      <w:r>
        <w:rPr>
          <w:rFonts w:ascii="Times New Roman CYR" w:hAnsi="Times New Roman CYR" w:cs="Times New Roman CYR"/>
        </w:rPr>
        <w:t>%.</w:t>
      </w:r>
    </w:p>
    <w:p w:rsidR="008D0428" w:rsidRPr="001404F7" w:rsidRDefault="008D0428" w:rsidP="008D0428">
      <w:pPr>
        <w:tabs>
          <w:tab w:val="left" w:pos="720"/>
        </w:tabs>
        <w:ind w:firstLine="720"/>
        <w:jc w:val="both"/>
      </w:pPr>
      <w:r>
        <w:lastRenderedPageBreak/>
        <w:t>Кассовые расходы бюджета поселения</w:t>
      </w:r>
      <w:r w:rsidRPr="00113CF7">
        <w:t xml:space="preserve"> за 2016 год составили </w:t>
      </w:r>
      <w:r>
        <w:t>31420,6 тыс. рублей – 94</w:t>
      </w:r>
      <w:r w:rsidRPr="00113CF7">
        <w:t>,7% к плановым назначениям, недоиспол</w:t>
      </w:r>
      <w:r>
        <w:t>нение сложилось в сумме 1758,2</w:t>
      </w:r>
      <w:r w:rsidRPr="00113CF7">
        <w:t xml:space="preserve">  тыс. рублей</w:t>
      </w:r>
      <w:r w:rsidR="00615B67">
        <w:t xml:space="preserve"> (5,3%)</w:t>
      </w:r>
      <w:r w:rsidRPr="00113CF7">
        <w:t>.</w:t>
      </w:r>
    </w:p>
    <w:p w:rsidR="008D0428" w:rsidRPr="008D0428" w:rsidRDefault="008D0428" w:rsidP="00C564B6">
      <w:pPr>
        <w:ind w:firstLine="709"/>
        <w:jc w:val="both"/>
      </w:pPr>
      <w:r w:rsidRPr="001404F7">
        <w:t>Причи</w:t>
      </w:r>
      <w:r>
        <w:t>ны  неисполнения</w:t>
      </w:r>
      <w:r w:rsidR="00C564B6">
        <w:t xml:space="preserve">, </w:t>
      </w:r>
      <w:r w:rsidRPr="001404F7">
        <w:t>в основном</w:t>
      </w:r>
      <w:r w:rsidR="00C564B6">
        <w:t>,</w:t>
      </w:r>
      <w:r w:rsidRPr="001404F7">
        <w:t xml:space="preserve"> обусловлены:  несвоевременным  </w:t>
      </w:r>
      <w:r>
        <w:t>предоставлением платежных документов</w:t>
      </w:r>
      <w:r w:rsidR="00615B67">
        <w:t xml:space="preserve"> (597,3 тыс. руб.)</w:t>
      </w:r>
      <w:r w:rsidR="00C564B6">
        <w:t xml:space="preserve">, </w:t>
      </w:r>
      <w:r w:rsidRPr="001404F7">
        <w:t>экономией  по  результатам  проведения  торгов,  в  результате  не  состоявшихся</w:t>
      </w:r>
      <w:r w:rsidR="00615B67">
        <w:t xml:space="preserve"> торгов (853,3 тыс. руб.),</w:t>
      </w:r>
      <w:r w:rsidR="00C564B6">
        <w:t xml:space="preserve"> </w:t>
      </w:r>
      <w:r w:rsidR="00615B67">
        <w:t>отсутствием потребности (279,5 тыс. руб.).</w:t>
      </w:r>
    </w:p>
    <w:p w:rsidR="00B56530" w:rsidRDefault="00B56530" w:rsidP="00B56530">
      <w:pPr>
        <w:rPr>
          <w:rFonts w:ascii="Times New Roman CYR" w:hAnsi="Times New Roman CYR" w:cs="Times New Roman CYR"/>
          <w:b/>
          <w:bCs/>
        </w:rPr>
      </w:pPr>
    </w:p>
    <w:p w:rsidR="00B56530" w:rsidRPr="00015F06" w:rsidRDefault="00B56530" w:rsidP="00015F06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Использование средств резервного фонда.</w:t>
      </w:r>
    </w:p>
    <w:p w:rsidR="00E768E8" w:rsidRDefault="00B56530" w:rsidP="00015F06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Постановлением Главы поселения от </w:t>
      </w:r>
      <w:r w:rsidR="00615B67">
        <w:rPr>
          <w:rFonts w:ascii="Times New Roman CYR" w:hAnsi="Times New Roman CYR" w:cs="Times New Roman CYR"/>
        </w:rPr>
        <w:t>04.04.2012г. № 3</w:t>
      </w:r>
      <w:r w:rsidRPr="00DC4EAA">
        <w:rPr>
          <w:rFonts w:ascii="Times New Roman CYR" w:hAnsi="Times New Roman CYR" w:cs="Times New Roman CYR"/>
        </w:rPr>
        <w:t>3</w:t>
      </w:r>
      <w:r w:rsidR="00615B67"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 xml:space="preserve"> утверждено Положение «О</w:t>
      </w:r>
      <w:r w:rsidR="00615B67">
        <w:rPr>
          <w:rFonts w:ascii="Times New Roman CYR" w:hAnsi="Times New Roman CYR" w:cs="Times New Roman CYR"/>
        </w:rPr>
        <w:t xml:space="preserve"> порядке расходования </w:t>
      </w:r>
      <w:r w:rsidR="00D75865">
        <w:rPr>
          <w:rFonts w:ascii="Times New Roman CYR" w:hAnsi="Times New Roman CYR" w:cs="Times New Roman CYR"/>
        </w:rPr>
        <w:t xml:space="preserve">резервного фонда Администрации Богашевского сельского поселения по предупреждению и ликвидации чрезвычайных ситуаций и последствий стихийных бедствий». Постановлением Главы поселения от 18.08.2015 № 122 утверждено Положение «О порядке расходования </w:t>
      </w:r>
      <w:r w:rsidR="00615B67">
        <w:rPr>
          <w:rFonts w:ascii="Times New Roman CYR" w:hAnsi="Times New Roman CYR" w:cs="Times New Roman CYR"/>
        </w:rPr>
        <w:t>средств</w:t>
      </w:r>
      <w:r>
        <w:rPr>
          <w:rFonts w:ascii="Times New Roman CYR" w:hAnsi="Times New Roman CYR" w:cs="Times New Roman CYR"/>
        </w:rPr>
        <w:t xml:space="preserve"> фонда </w:t>
      </w:r>
      <w:r w:rsidR="00615B67">
        <w:rPr>
          <w:rFonts w:ascii="Times New Roman CYR" w:hAnsi="Times New Roman CYR" w:cs="Times New Roman CYR"/>
        </w:rPr>
        <w:t>непредвиденных расходов Администрации Богашевского</w:t>
      </w:r>
      <w:r>
        <w:rPr>
          <w:rFonts w:ascii="Times New Roman CYR" w:hAnsi="Times New Roman CYR" w:cs="Times New Roman CYR"/>
        </w:rPr>
        <w:t xml:space="preserve"> се</w:t>
      </w:r>
      <w:r w:rsidR="00D75865">
        <w:rPr>
          <w:rFonts w:ascii="Times New Roman CYR" w:hAnsi="Times New Roman CYR" w:cs="Times New Roman CYR"/>
        </w:rPr>
        <w:t>льского поселения</w:t>
      </w:r>
      <w:r w:rsidR="00D75865" w:rsidRPr="0028264E">
        <w:rPr>
          <w:rFonts w:ascii="Times New Roman CYR" w:hAnsi="Times New Roman CYR" w:cs="Times New Roman CYR"/>
        </w:rPr>
        <w:t xml:space="preserve">».  </w:t>
      </w:r>
      <w:r w:rsidR="0028264E" w:rsidRPr="0028264E">
        <w:rPr>
          <w:rFonts w:ascii="Times New Roman CYR" w:hAnsi="Times New Roman CYR" w:cs="Times New Roman CYR"/>
        </w:rPr>
        <w:t>О</w:t>
      </w:r>
      <w:r w:rsidRPr="0028264E">
        <w:rPr>
          <w:rFonts w:ascii="Times New Roman CYR" w:hAnsi="Times New Roman CYR" w:cs="Times New Roman CYR"/>
        </w:rPr>
        <w:t>бщий объем запланированных расходов  резервног</w:t>
      </w:r>
      <w:r w:rsidR="0028264E" w:rsidRPr="0028264E">
        <w:rPr>
          <w:rFonts w:ascii="Times New Roman CYR" w:hAnsi="Times New Roman CYR" w:cs="Times New Roman CYR"/>
        </w:rPr>
        <w:t>о фонда составляет не более  0,3</w:t>
      </w:r>
      <w:r w:rsidRPr="0028264E">
        <w:rPr>
          <w:rFonts w:ascii="Times New Roman CYR" w:hAnsi="Times New Roman CYR" w:cs="Times New Roman CYR"/>
        </w:rPr>
        <w:t xml:space="preserve">%  от расходной части  бюджета </w:t>
      </w:r>
      <w:r w:rsidR="00D75865" w:rsidRPr="0028264E">
        <w:t>Богашевского</w:t>
      </w:r>
      <w:r w:rsidRPr="0028264E">
        <w:rPr>
          <w:rFonts w:ascii="Times New Roman CYR" w:hAnsi="Times New Roman CYR" w:cs="Times New Roman CYR"/>
        </w:rPr>
        <w:t xml:space="preserve"> сельского поселения, что не превышает ограничений,  установленных п.3 ст. 81 Бюджетного кодекса РФ. </w:t>
      </w:r>
      <w:r w:rsidR="00D75865" w:rsidRPr="0028264E">
        <w:rPr>
          <w:rFonts w:ascii="Times New Roman CYR" w:hAnsi="Times New Roman CYR" w:cs="Times New Roman CYR"/>
        </w:rPr>
        <w:t>Средства резервного фонда в 2016</w:t>
      </w:r>
      <w:r w:rsidR="0028264E">
        <w:rPr>
          <w:rFonts w:ascii="Times New Roman CYR" w:hAnsi="Times New Roman CYR" w:cs="Times New Roman CYR"/>
        </w:rPr>
        <w:t xml:space="preserve"> году  использованы полностью:51,9 тыс. руб. на проведение мероприятий местного значения (подарки выпускникам школ, первоклассникам) и 40,0 тыс. руб. на оказание разовой материальной помощи гра</w:t>
      </w:r>
      <w:r w:rsidR="00E768E8">
        <w:rPr>
          <w:rFonts w:ascii="Times New Roman CYR" w:hAnsi="Times New Roman CYR" w:cs="Times New Roman CYR"/>
        </w:rPr>
        <w:t>ж</w:t>
      </w:r>
      <w:r w:rsidR="0028264E">
        <w:rPr>
          <w:rFonts w:ascii="Times New Roman CYR" w:hAnsi="Times New Roman CYR" w:cs="Times New Roman CYR"/>
        </w:rPr>
        <w:t>данам.</w:t>
      </w:r>
    </w:p>
    <w:p w:rsidR="00B56530" w:rsidRDefault="00B56530" w:rsidP="00015F06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Расходы резервного фонда </w:t>
      </w:r>
      <w:r w:rsidR="00D75865">
        <w:rPr>
          <w:rFonts w:ascii="Times New Roman CYR" w:hAnsi="Times New Roman CYR" w:cs="Times New Roman CYR"/>
        </w:rPr>
        <w:t>Богашевского</w:t>
      </w:r>
      <w:r w:rsidR="00D75865">
        <w:rPr>
          <w:rFonts w:ascii="Times New Roman CYR" w:hAnsi="Times New Roman CYR" w:cs="Times New Roman CYR"/>
          <w:bCs/>
        </w:rPr>
        <w:t xml:space="preserve"> сельского поселения в 2016</w:t>
      </w:r>
      <w:r>
        <w:rPr>
          <w:rFonts w:ascii="Times New Roman CYR" w:hAnsi="Times New Roman CYR" w:cs="Times New Roman CYR"/>
          <w:bCs/>
        </w:rPr>
        <w:t xml:space="preserve"> году  представлены в таблице 4.</w:t>
      </w:r>
    </w:p>
    <w:p w:rsidR="00B56530" w:rsidRDefault="00B56530" w:rsidP="00B56530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</w:t>
      </w:r>
      <w:r>
        <w:rPr>
          <w:rFonts w:ascii="Times New Roman CYR" w:hAnsi="Times New Roman CYR" w:cs="Times New Roman CYR"/>
          <w:bCs/>
        </w:rPr>
        <w:t xml:space="preserve">Таблица 4                                                                                                        </w:t>
      </w:r>
      <w:r>
        <w:rPr>
          <w:rFonts w:ascii="Times New Roman CYR" w:hAnsi="Times New Roman CYR" w:cs="Times New Roman CYR"/>
        </w:rPr>
        <w:t>тыс. руб.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B56530" w:rsidRDefault="00B56530" w:rsidP="00B56530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</w:t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1701"/>
        <w:gridCol w:w="1701"/>
        <w:gridCol w:w="1417"/>
        <w:gridCol w:w="1139"/>
        <w:gridCol w:w="1135"/>
      </w:tblGrid>
      <w:tr w:rsidR="00B56530" w:rsidTr="00297B41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6530" w:rsidRDefault="00B56530" w:rsidP="00297B41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6530" w:rsidRDefault="00D75865" w:rsidP="00297B41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 2016</w:t>
            </w:r>
            <w:r w:rsidR="00B5653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B56530" w:rsidRDefault="00B56530" w:rsidP="00297B41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</w:p>
          <w:p w:rsidR="00B56530" w:rsidRDefault="00D75865" w:rsidP="00297B41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 38</w:t>
            </w:r>
          </w:p>
          <w:p w:rsidR="00B56530" w:rsidRDefault="00B56530" w:rsidP="00297B41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от </w:t>
            </w:r>
            <w:r w:rsidR="00D75865">
              <w:rPr>
                <w:rFonts w:ascii="Times New Roman CYR" w:hAnsi="Times New Roman CYR" w:cs="Times New Roman CYR"/>
                <w:sz w:val="20"/>
                <w:szCs w:val="20"/>
              </w:rPr>
              <w:t>10.12.2015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  <w:r w:rsidRPr="00B81C9C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6530" w:rsidRDefault="00B56530" w:rsidP="00297B41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</w:t>
            </w:r>
          </w:p>
          <w:p w:rsidR="00B56530" w:rsidRDefault="00D75865" w:rsidP="00297B41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2016</w:t>
            </w:r>
            <w:r w:rsidR="00B5653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год</w:t>
            </w:r>
          </w:p>
          <w:p w:rsidR="00B56530" w:rsidRDefault="00B56530" w:rsidP="00297B41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(решение </w:t>
            </w:r>
            <w:r w:rsidR="00D75865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Совета поселения № 29</w:t>
            </w:r>
          </w:p>
          <w:p w:rsidR="00B56530" w:rsidRDefault="00D75865" w:rsidP="00297B41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22.12.2016</w:t>
            </w:r>
            <w:r w:rsidR="00B56530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г.)</w:t>
            </w:r>
          </w:p>
          <w:p w:rsidR="00B56530" w:rsidRPr="00D3653A" w:rsidRDefault="00B56530" w:rsidP="00297B41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6530" w:rsidRDefault="00D75865" w:rsidP="00297B41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 исполнено за 2016</w:t>
            </w:r>
            <w:r w:rsidR="00B56530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6530" w:rsidRDefault="00B56530" w:rsidP="00297B41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Отклоне-ния от исполне-ния плана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6530" w:rsidRDefault="00B56530" w:rsidP="00297B41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%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испол-нения к плану</w:t>
            </w:r>
          </w:p>
        </w:tc>
      </w:tr>
      <w:tr w:rsidR="00B56530" w:rsidTr="00297B41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6530" w:rsidRDefault="00B56530" w:rsidP="00297B41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Общий объем расходов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6530" w:rsidRDefault="00D75865" w:rsidP="00297B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25319,7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6530" w:rsidRPr="00D75865" w:rsidRDefault="00D75865" w:rsidP="00297B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75865">
              <w:rPr>
                <w:lang w:eastAsia="en-US"/>
              </w:rPr>
              <w:t>33178,8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6530" w:rsidRPr="00D75865" w:rsidRDefault="00D75865" w:rsidP="00297B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75865">
              <w:rPr>
                <w:lang w:eastAsia="en-US"/>
              </w:rPr>
              <w:t>31420,6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6530" w:rsidRPr="00C63732" w:rsidRDefault="0028264E" w:rsidP="00297B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>
              <w:t>1758,2</w:t>
            </w:r>
            <w:r w:rsidRPr="00113CF7">
              <w:t xml:space="preserve"> 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530" w:rsidRPr="00DB6B84" w:rsidRDefault="0028264E" w:rsidP="00297B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94,7</w:t>
            </w:r>
          </w:p>
        </w:tc>
      </w:tr>
      <w:tr w:rsidR="00B56530" w:rsidTr="00297B41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6530" w:rsidRDefault="00B56530" w:rsidP="00297B41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6530" w:rsidRPr="00DB6B84" w:rsidRDefault="00D75865" w:rsidP="00297B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6530" w:rsidRPr="00DB6B84" w:rsidRDefault="00D75865" w:rsidP="00297B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6530" w:rsidRPr="00DB6B84" w:rsidRDefault="0028264E" w:rsidP="00297B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91,9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6530" w:rsidRPr="00C63732" w:rsidRDefault="0028264E" w:rsidP="00297B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530" w:rsidRPr="00C63732" w:rsidRDefault="0028264E" w:rsidP="00297B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B56530" w:rsidTr="00297B41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6530" w:rsidRDefault="00B56530" w:rsidP="00297B41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Процент от расходной части бюджета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6530" w:rsidRPr="00DB6B84" w:rsidRDefault="0028264E" w:rsidP="00297B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6530" w:rsidRPr="00DB6B84" w:rsidRDefault="0028264E" w:rsidP="00297B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6530" w:rsidRPr="00DB6B84" w:rsidRDefault="0028264E" w:rsidP="00297B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6530" w:rsidRPr="00C63732" w:rsidRDefault="00B56530" w:rsidP="00297B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530" w:rsidRPr="00C63732" w:rsidRDefault="00B56530" w:rsidP="00297B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</w:tr>
    </w:tbl>
    <w:p w:rsidR="00E768E8" w:rsidRDefault="00E768E8" w:rsidP="00B56530">
      <w:pPr>
        <w:rPr>
          <w:rFonts w:ascii="Times New Roman CYR" w:hAnsi="Times New Roman CYR" w:cs="Times New Roman CYR"/>
        </w:rPr>
      </w:pPr>
    </w:p>
    <w:p w:rsidR="00B04C3F" w:rsidRDefault="00B04C3F" w:rsidP="00B56530">
      <w:pPr>
        <w:rPr>
          <w:rFonts w:ascii="Times New Roman CYR" w:hAnsi="Times New Roman CYR" w:cs="Times New Roman CYR"/>
        </w:rPr>
      </w:pPr>
    </w:p>
    <w:p w:rsidR="00B56530" w:rsidRPr="00015F06" w:rsidRDefault="00B56530" w:rsidP="00015F06">
      <w:pPr>
        <w:pStyle w:val="a7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Анализ состояния дебиторской и кредиторской задолженности.</w:t>
      </w:r>
    </w:p>
    <w:p w:rsidR="00B56530" w:rsidRDefault="00B56530" w:rsidP="00015F06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 данным «Сведений о дебиторской и кредиторской задолженности» ф. 0503169 и Баланса главного распо</w:t>
      </w:r>
      <w:r w:rsidR="00E7461B">
        <w:rPr>
          <w:rFonts w:ascii="Times New Roman CYR" w:hAnsi="Times New Roman CYR" w:cs="Times New Roman CYR"/>
        </w:rPr>
        <w:t>рядителя ф 0503130 на 01.01.2016г и 01.01.2017</w:t>
      </w:r>
      <w:r>
        <w:rPr>
          <w:rFonts w:ascii="Times New Roman CYR" w:hAnsi="Times New Roman CYR" w:cs="Times New Roman CYR"/>
        </w:rPr>
        <w:t>г задолженность по расчетам с кредиторами и дебиторами составляла:</w:t>
      </w:r>
    </w:p>
    <w:p w:rsidR="00B56530" w:rsidRDefault="00B56530" w:rsidP="00B56530">
      <w:r>
        <w:t>Таблица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руб.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2008"/>
        <w:gridCol w:w="2476"/>
        <w:gridCol w:w="2476"/>
        <w:gridCol w:w="2476"/>
      </w:tblGrid>
      <w:tr w:rsidR="00B56530" w:rsidTr="00297B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Задолженность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002697" w:rsidP="00297B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01.01.2016</w:t>
            </w:r>
            <w:r w:rsidR="00B56530"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002697" w:rsidP="00297B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01.01.2017</w:t>
            </w:r>
            <w:r w:rsidR="00B56530">
              <w:rPr>
                <w:lang w:eastAsia="en-US"/>
              </w:rPr>
              <w:t>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30" w:rsidRDefault="00B56530" w:rsidP="00297B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Отклонения (+;-)</w:t>
            </w:r>
          </w:p>
        </w:tc>
      </w:tr>
      <w:tr w:rsidR="00002697" w:rsidTr="00297B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97" w:rsidRDefault="00002697" w:rsidP="00297B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Дебиторская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97" w:rsidRDefault="00C24591" w:rsidP="00544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7595,3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97" w:rsidRDefault="00C24591" w:rsidP="00297B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7439,2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97" w:rsidRDefault="00C24591" w:rsidP="00297B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- 156,1</w:t>
            </w:r>
          </w:p>
        </w:tc>
      </w:tr>
      <w:tr w:rsidR="00002697" w:rsidTr="00297B4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697" w:rsidRDefault="00002697" w:rsidP="00297B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Кредиторская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97" w:rsidRDefault="00C24591" w:rsidP="00544F1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10166,3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97" w:rsidRDefault="00C24591" w:rsidP="00297B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9949,7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97" w:rsidRDefault="00C24591" w:rsidP="00297B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-216,6</w:t>
            </w:r>
          </w:p>
        </w:tc>
      </w:tr>
    </w:tbl>
    <w:p w:rsidR="00B56530" w:rsidRDefault="00B56530" w:rsidP="00B56530">
      <w:pPr>
        <w:rPr>
          <w:rFonts w:ascii="Times New Roman CYR" w:hAnsi="Times New Roman CYR" w:cs="Times New Roman CYR"/>
          <w:bCs/>
        </w:rPr>
      </w:pPr>
    </w:p>
    <w:p w:rsidR="00B56530" w:rsidRDefault="00B56530" w:rsidP="00B56530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Д</w:t>
      </w:r>
      <w:r w:rsidR="00002697">
        <w:rPr>
          <w:rFonts w:ascii="Times New Roman CYR" w:hAnsi="Times New Roman CYR" w:cs="Times New Roman CYR"/>
          <w:bCs/>
        </w:rPr>
        <w:t>ебиторская задолженность за 2016</w:t>
      </w:r>
      <w:r>
        <w:rPr>
          <w:rFonts w:ascii="Times New Roman CYR" w:hAnsi="Times New Roman CYR" w:cs="Times New Roman CYR"/>
          <w:bCs/>
        </w:rPr>
        <w:t xml:space="preserve"> год   уменьшила</w:t>
      </w:r>
      <w:r w:rsidR="00C45F17">
        <w:rPr>
          <w:rFonts w:ascii="Times New Roman CYR" w:hAnsi="Times New Roman CYR" w:cs="Times New Roman CYR"/>
          <w:bCs/>
        </w:rPr>
        <w:t>сь на 156,1</w:t>
      </w:r>
      <w:r>
        <w:rPr>
          <w:rFonts w:ascii="Times New Roman CYR" w:hAnsi="Times New Roman CYR" w:cs="Times New Roman CYR"/>
          <w:bCs/>
        </w:rPr>
        <w:t xml:space="preserve"> тыс. руб. и  на</w:t>
      </w:r>
      <w:r w:rsidR="00C45F17">
        <w:rPr>
          <w:rFonts w:ascii="Times New Roman CYR" w:hAnsi="Times New Roman CYR" w:cs="Times New Roman CYR"/>
          <w:bCs/>
        </w:rPr>
        <w:t xml:space="preserve"> 01.01.2016г составляет   7439,2</w:t>
      </w:r>
      <w:r>
        <w:rPr>
          <w:rFonts w:ascii="Times New Roman CYR" w:hAnsi="Times New Roman CYR" w:cs="Times New Roman CYR"/>
          <w:bCs/>
        </w:rPr>
        <w:t xml:space="preserve"> тыс. руб.</w:t>
      </w:r>
    </w:p>
    <w:p w:rsidR="00B56530" w:rsidRDefault="00B56530" w:rsidP="00B56530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Кредит</w:t>
      </w:r>
      <w:r w:rsidR="00C45F17">
        <w:rPr>
          <w:rFonts w:ascii="Times New Roman CYR" w:hAnsi="Times New Roman CYR" w:cs="Times New Roman CYR"/>
          <w:bCs/>
        </w:rPr>
        <w:t>орская задолженность уменьшилась</w:t>
      </w:r>
      <w:r>
        <w:rPr>
          <w:rFonts w:ascii="Times New Roman CYR" w:hAnsi="Times New Roman CYR" w:cs="Times New Roman CYR"/>
          <w:bCs/>
        </w:rPr>
        <w:t xml:space="preserve"> на </w:t>
      </w:r>
      <w:r w:rsidR="00C45F17">
        <w:rPr>
          <w:rFonts w:ascii="Times New Roman CYR" w:hAnsi="Times New Roman CYR" w:cs="Times New Roman CYR"/>
          <w:bCs/>
        </w:rPr>
        <w:t>216,6</w:t>
      </w:r>
      <w:r w:rsidR="00002697">
        <w:rPr>
          <w:rFonts w:ascii="Times New Roman CYR" w:hAnsi="Times New Roman CYR" w:cs="Times New Roman CYR"/>
          <w:bCs/>
        </w:rPr>
        <w:t xml:space="preserve"> тыс. руб. и на 01.01.2017</w:t>
      </w:r>
      <w:r w:rsidR="00C45F17">
        <w:rPr>
          <w:rFonts w:ascii="Times New Roman CYR" w:hAnsi="Times New Roman CYR" w:cs="Times New Roman CYR"/>
          <w:bCs/>
        </w:rPr>
        <w:t>г составляет 9949,7</w:t>
      </w:r>
      <w:r>
        <w:rPr>
          <w:rFonts w:ascii="Times New Roman CYR" w:hAnsi="Times New Roman CYR" w:cs="Times New Roman CYR"/>
          <w:bCs/>
        </w:rPr>
        <w:t xml:space="preserve"> тыс. рублей.</w:t>
      </w:r>
    </w:p>
    <w:p w:rsidR="00C45F17" w:rsidRDefault="00B56530" w:rsidP="00015F06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Просроченной кредиторской и дебиторской задолженности нет.</w:t>
      </w:r>
    </w:p>
    <w:p w:rsidR="00015F06" w:rsidRDefault="00015F06" w:rsidP="00015F06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B04C3F" w:rsidRDefault="00B04C3F" w:rsidP="00015F06">
      <w:pPr>
        <w:ind w:firstLine="720"/>
        <w:jc w:val="center"/>
        <w:rPr>
          <w:b/>
          <w:bCs/>
          <w:color w:val="000000"/>
        </w:rPr>
      </w:pPr>
    </w:p>
    <w:p w:rsidR="00B04C3F" w:rsidRDefault="00B04C3F" w:rsidP="00015F06">
      <w:pPr>
        <w:ind w:firstLine="720"/>
        <w:jc w:val="center"/>
        <w:rPr>
          <w:b/>
          <w:bCs/>
          <w:color w:val="000000"/>
        </w:rPr>
      </w:pPr>
    </w:p>
    <w:p w:rsidR="00AE4F7A" w:rsidRPr="00015F06" w:rsidRDefault="00B56530" w:rsidP="00015F06">
      <w:pPr>
        <w:ind w:firstLine="720"/>
        <w:jc w:val="center"/>
        <w:rPr>
          <w:b/>
          <w:bCs/>
          <w:color w:val="000000"/>
        </w:rPr>
      </w:pPr>
      <w:r w:rsidRPr="00BF6FC3">
        <w:rPr>
          <w:b/>
          <w:bCs/>
          <w:color w:val="000000"/>
        </w:rPr>
        <w:lastRenderedPageBreak/>
        <w:t>9. Анализ движения нефинансовых активов</w:t>
      </w:r>
      <w:r>
        <w:rPr>
          <w:b/>
          <w:bCs/>
          <w:color w:val="000000"/>
        </w:rPr>
        <w:t>.</w:t>
      </w:r>
    </w:p>
    <w:p w:rsidR="00B56530" w:rsidRPr="00BF6FC3" w:rsidRDefault="00B56530" w:rsidP="00AE4F7A">
      <w:pPr>
        <w:ind w:firstLine="720"/>
        <w:jc w:val="both"/>
        <w:rPr>
          <w:color w:val="000000"/>
        </w:rPr>
      </w:pPr>
      <w:r w:rsidRPr="00BF6FC3">
        <w:rPr>
          <w:b/>
          <w:bCs/>
          <w:color w:val="000000"/>
        </w:rPr>
        <w:t> </w:t>
      </w:r>
      <w:r w:rsidRPr="00BF6FC3">
        <w:rPr>
          <w:color w:val="000000"/>
        </w:rPr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B56530" w:rsidRDefault="00B56530" w:rsidP="00B56530">
      <w:pPr>
        <w:ind w:firstLine="709"/>
        <w:jc w:val="both"/>
        <w:rPr>
          <w:color w:val="000000"/>
        </w:rPr>
      </w:pPr>
      <w:r w:rsidRPr="00CA572D">
        <w:rPr>
          <w:color w:val="000000"/>
        </w:rPr>
        <w:t>Стоимость</w:t>
      </w:r>
      <w:r w:rsidR="00C45F17">
        <w:rPr>
          <w:color w:val="000000"/>
        </w:rPr>
        <w:t xml:space="preserve"> основных средств на начало 2016</w:t>
      </w:r>
      <w:r w:rsidRPr="00CA572D">
        <w:rPr>
          <w:color w:val="000000"/>
        </w:rPr>
        <w:t xml:space="preserve"> года составляла    </w:t>
      </w:r>
      <w:r w:rsidR="00C45F17">
        <w:rPr>
          <w:color w:val="000000"/>
        </w:rPr>
        <w:t>223333,1</w:t>
      </w:r>
      <w:r>
        <w:rPr>
          <w:color w:val="000000"/>
        </w:rPr>
        <w:t xml:space="preserve"> </w:t>
      </w:r>
      <w:r w:rsidRPr="00CA572D">
        <w:rPr>
          <w:color w:val="000000"/>
        </w:rPr>
        <w:t>тыс. рублей. Поступило основных средств з</w:t>
      </w:r>
      <w:r>
        <w:rPr>
          <w:color w:val="000000"/>
        </w:rPr>
        <w:t xml:space="preserve">а </w:t>
      </w:r>
      <w:r w:rsidR="00C45F17">
        <w:rPr>
          <w:color w:val="000000"/>
        </w:rPr>
        <w:t>отчетный период в сумме 9589,2</w:t>
      </w:r>
      <w:r w:rsidRPr="00CA572D">
        <w:rPr>
          <w:color w:val="000000"/>
        </w:rPr>
        <w:t xml:space="preserve"> тыс. рублей (производственный и хоз</w:t>
      </w:r>
      <w:r>
        <w:rPr>
          <w:color w:val="000000"/>
        </w:rPr>
        <w:t>яй</w:t>
      </w:r>
      <w:r w:rsidR="00C45F17">
        <w:rPr>
          <w:color w:val="000000"/>
        </w:rPr>
        <w:t>ственный инвентарь в сумме 1,7</w:t>
      </w:r>
      <w:r w:rsidRPr="00CA572D">
        <w:rPr>
          <w:color w:val="000000"/>
        </w:rPr>
        <w:t xml:space="preserve"> тыс. рублей, машины и оборудование в сумме </w:t>
      </w:r>
      <w:r w:rsidR="00C45F17">
        <w:rPr>
          <w:color w:val="000000"/>
        </w:rPr>
        <w:t>517,6</w:t>
      </w:r>
      <w:r>
        <w:rPr>
          <w:color w:val="000000"/>
        </w:rPr>
        <w:t xml:space="preserve"> </w:t>
      </w:r>
      <w:r w:rsidRPr="00CA572D">
        <w:rPr>
          <w:color w:val="000000"/>
        </w:rPr>
        <w:t xml:space="preserve">тыс. </w:t>
      </w:r>
      <w:r w:rsidR="00C45F17">
        <w:rPr>
          <w:color w:val="000000"/>
        </w:rPr>
        <w:t>рублей, сооружения в сумме 99,5</w:t>
      </w:r>
      <w:r>
        <w:rPr>
          <w:color w:val="000000"/>
        </w:rPr>
        <w:t xml:space="preserve"> тыс. руб.</w:t>
      </w:r>
      <w:r w:rsidR="00C45F17">
        <w:rPr>
          <w:color w:val="000000"/>
        </w:rPr>
        <w:t>, транспортные средства в сумме 654,0 тыс. руб.</w:t>
      </w:r>
      <w:r w:rsidRPr="00CA572D">
        <w:rPr>
          <w:color w:val="000000"/>
        </w:rPr>
        <w:t>), в</w:t>
      </w:r>
      <w:r w:rsidR="00C45F17">
        <w:rPr>
          <w:color w:val="000000"/>
        </w:rPr>
        <w:t>ыбытие основных средств в сумме 5136,3</w:t>
      </w:r>
      <w:r>
        <w:rPr>
          <w:color w:val="000000"/>
        </w:rPr>
        <w:t xml:space="preserve"> </w:t>
      </w:r>
      <w:r w:rsidR="00C45F17">
        <w:rPr>
          <w:color w:val="000000"/>
        </w:rPr>
        <w:t xml:space="preserve">тыс. руб. (сооружения в сумме 1003,7 тыс. руб., машины и оборудование в сумме 75,4 тыс. руб., транспортные средства в сумме 703,5 тыс. руб., производственный и хозяйственный инвентарь в сумме 1,7 тыс. руб.). </w:t>
      </w:r>
      <w:r w:rsidRPr="00CA572D">
        <w:rPr>
          <w:color w:val="000000"/>
        </w:rPr>
        <w:t xml:space="preserve"> Остаток на ко</w:t>
      </w:r>
      <w:r>
        <w:rPr>
          <w:color w:val="000000"/>
        </w:rPr>
        <w:t xml:space="preserve">нец отчетного периода составил </w:t>
      </w:r>
      <w:r w:rsidR="00C45F17">
        <w:rPr>
          <w:color w:val="000000"/>
        </w:rPr>
        <w:t>227786,0</w:t>
      </w:r>
      <w:r>
        <w:rPr>
          <w:color w:val="000000"/>
        </w:rPr>
        <w:t xml:space="preserve"> </w:t>
      </w:r>
      <w:r w:rsidRPr="00CA572D">
        <w:rPr>
          <w:color w:val="000000"/>
        </w:rPr>
        <w:t>тыс. рублей.</w:t>
      </w:r>
      <w:r>
        <w:rPr>
          <w:color w:val="000000"/>
        </w:rPr>
        <w:t xml:space="preserve"> </w:t>
      </w:r>
    </w:p>
    <w:p w:rsidR="00B56530" w:rsidRPr="00797AFE" w:rsidRDefault="00B56530" w:rsidP="00B56530">
      <w:pPr>
        <w:ind w:firstLine="709"/>
        <w:jc w:val="both"/>
        <w:rPr>
          <w:rFonts w:ascii="Times New Roman CYR" w:hAnsi="Times New Roman CYR" w:cs="Times New Roman CYR"/>
        </w:rPr>
      </w:pPr>
      <w:r w:rsidRPr="00CA572D">
        <w:rPr>
          <w:color w:val="000000"/>
        </w:rPr>
        <w:t xml:space="preserve">Сумма начисленной амортизации по основным средствам составила </w:t>
      </w:r>
      <w:r w:rsidR="00C45F17">
        <w:rPr>
          <w:color w:val="000000"/>
        </w:rPr>
        <w:t>89972,6</w:t>
      </w:r>
      <w:r>
        <w:rPr>
          <w:color w:val="000000"/>
        </w:rPr>
        <w:t xml:space="preserve"> </w:t>
      </w:r>
      <w:r w:rsidRPr="00CA572D">
        <w:rPr>
          <w:color w:val="000000"/>
        </w:rPr>
        <w:t>тыс. рублей.</w:t>
      </w:r>
      <w:r>
        <w:rPr>
          <w:color w:val="000000"/>
        </w:rPr>
        <w:t xml:space="preserve"> </w:t>
      </w:r>
    </w:p>
    <w:p w:rsidR="00B56530" w:rsidRPr="00D11D5B" w:rsidRDefault="00B56530" w:rsidP="00B56530">
      <w:pPr>
        <w:ind w:right="-81" w:firstLine="708"/>
        <w:jc w:val="both"/>
        <w:rPr>
          <w:color w:val="000000"/>
        </w:rPr>
      </w:pPr>
      <w:r w:rsidRPr="00D11D5B">
        <w:rPr>
          <w:color w:val="000000"/>
        </w:rPr>
        <w:t>Стоимость материальных запасов</w:t>
      </w:r>
      <w:r w:rsidR="00C45F17">
        <w:rPr>
          <w:color w:val="000000"/>
        </w:rPr>
        <w:t xml:space="preserve"> на начало 2016 года составляла 774,5</w:t>
      </w:r>
      <w:r>
        <w:rPr>
          <w:color w:val="000000"/>
        </w:rPr>
        <w:t xml:space="preserve"> тыс. руб.</w:t>
      </w:r>
      <w:r w:rsidRPr="00D11D5B">
        <w:rPr>
          <w:color w:val="000000"/>
        </w:rPr>
        <w:t xml:space="preserve">. Поступило материальных запасов </w:t>
      </w:r>
      <w:r>
        <w:rPr>
          <w:color w:val="000000"/>
        </w:rPr>
        <w:t>за</w:t>
      </w:r>
      <w:r w:rsidR="00C45F17">
        <w:rPr>
          <w:color w:val="000000"/>
        </w:rPr>
        <w:t xml:space="preserve"> отчетный период в сумме  1744,5 тыс. руб., выбыло – 1448,2</w:t>
      </w:r>
      <w:r>
        <w:rPr>
          <w:color w:val="000000"/>
        </w:rPr>
        <w:t xml:space="preserve"> </w:t>
      </w:r>
      <w:r w:rsidRPr="00D11D5B">
        <w:rPr>
          <w:color w:val="000000"/>
        </w:rPr>
        <w:t>тыс. рублей. На конец отчет</w:t>
      </w:r>
      <w:r w:rsidR="00C45F17">
        <w:rPr>
          <w:color w:val="000000"/>
        </w:rPr>
        <w:t>ного периода остаток 1070,8</w:t>
      </w:r>
      <w:r>
        <w:rPr>
          <w:color w:val="000000"/>
        </w:rPr>
        <w:t xml:space="preserve"> тыс. руб</w:t>
      </w:r>
      <w:r w:rsidRPr="00D11D5B">
        <w:rPr>
          <w:color w:val="000000"/>
        </w:rPr>
        <w:t>.</w:t>
      </w:r>
    </w:p>
    <w:p w:rsidR="00AE4F7A" w:rsidRDefault="00B56530" w:rsidP="00015F06">
      <w:pPr>
        <w:ind w:right="-81" w:firstLine="708"/>
        <w:jc w:val="both"/>
        <w:rPr>
          <w:color w:val="000000"/>
        </w:rPr>
      </w:pPr>
      <w:r w:rsidRPr="00797AFE">
        <w:rPr>
          <w:color w:val="000000"/>
        </w:rPr>
        <w:t xml:space="preserve">По данным формы 0503168 «Сведения о движении нефинансовых активов» (имущество казны) </w:t>
      </w:r>
      <w:r w:rsidRPr="00180770">
        <w:rPr>
          <w:color w:val="000000"/>
        </w:rPr>
        <w:t>по состоянию на конец отчетного периода имущест</w:t>
      </w:r>
      <w:r w:rsidR="00E91EB6">
        <w:rPr>
          <w:color w:val="000000"/>
        </w:rPr>
        <w:t>во в составе казны отсутствует.</w:t>
      </w:r>
    </w:p>
    <w:p w:rsidR="00015F06" w:rsidRPr="00BF1455" w:rsidRDefault="00015F06" w:rsidP="00015F06">
      <w:pPr>
        <w:ind w:right="-81" w:firstLine="708"/>
        <w:jc w:val="both"/>
        <w:rPr>
          <w:color w:val="000000"/>
        </w:rPr>
      </w:pPr>
    </w:p>
    <w:p w:rsidR="00B56530" w:rsidRDefault="00B56530" w:rsidP="00B56530">
      <w:pPr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Выводы:</w:t>
      </w:r>
    </w:p>
    <w:p w:rsidR="00B56530" w:rsidRDefault="00B56530" w:rsidP="00B56530">
      <w:pPr>
        <w:rPr>
          <w:rFonts w:ascii="Times New Roman CYR" w:hAnsi="Times New Roman CYR" w:cs="Times New Roman CYR"/>
          <w:b/>
          <w:bCs/>
        </w:rPr>
      </w:pPr>
    </w:p>
    <w:p w:rsidR="00B56530" w:rsidRDefault="00B56530" w:rsidP="00B5653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Бюджетная отчетность представлена Администрацией </w:t>
      </w:r>
      <w:r w:rsidR="00E91EB6">
        <w:rPr>
          <w:rFonts w:ascii="Times New Roman CYR" w:hAnsi="Times New Roman CYR" w:cs="Times New Roman CYR"/>
        </w:rPr>
        <w:t>Богашевского</w:t>
      </w:r>
      <w:r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</w:t>
      </w:r>
      <w:r w:rsidR="00E91EB6">
        <w:t>№ 191н (в редакции от 16.11.2016</w:t>
      </w:r>
      <w:r>
        <w:t>г), с соблюдением  сроков, определенных Бюджетным кодексом РФ и Положением «О бюджетном процессе муниципального образования «</w:t>
      </w:r>
      <w:r w:rsidR="00E91EB6">
        <w:rPr>
          <w:rFonts w:ascii="Times New Roman CYR" w:hAnsi="Times New Roman CYR" w:cs="Times New Roman CYR"/>
        </w:rPr>
        <w:t>Богашевское</w:t>
      </w:r>
      <w:r>
        <w:t xml:space="preserve"> сельское поселение». </w:t>
      </w:r>
    </w:p>
    <w:p w:rsidR="00B56530" w:rsidRDefault="00B56530" w:rsidP="00B56530">
      <w:pPr>
        <w:tabs>
          <w:tab w:val="left" w:pos="1620"/>
        </w:tabs>
        <w:ind w:firstLine="709"/>
        <w:jc w:val="both"/>
      </w:pPr>
      <w:r>
        <w:t>2. Бюджетная отчетность главного распорядителя бюджетных средств соответствует требованиям бюджетного законод</w:t>
      </w:r>
      <w:r w:rsidR="00E91EB6">
        <w:t>ательства. Формы отчетов за 2016</w:t>
      </w:r>
      <w:r>
        <w:t xml:space="preserve"> год соответствуют перечню и формам отчетов для главного распорядителя средств, утвержденным Инструкцией. </w:t>
      </w:r>
    </w:p>
    <w:p w:rsidR="00B56530" w:rsidRDefault="00B56530" w:rsidP="00B56530">
      <w:pPr>
        <w:ind w:firstLine="709"/>
        <w:jc w:val="both"/>
      </w:pPr>
      <w:r>
        <w:t xml:space="preserve">3.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B56530" w:rsidRDefault="00B56530" w:rsidP="00B56530">
      <w:pPr>
        <w:ind w:firstLine="709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4.  Счетная палата муниципального образования «Томский район» рекомендует отчет об исполнении бюджета </w:t>
      </w:r>
      <w:r w:rsidR="00E91EB6">
        <w:rPr>
          <w:rFonts w:ascii="Times New Roman CYR" w:hAnsi="Times New Roman CYR" w:cs="Times New Roman CYR"/>
        </w:rPr>
        <w:t>Богашевского</w:t>
      </w:r>
      <w:r>
        <w:rPr>
          <w:rFonts w:ascii="Times New Roman CYR" w:hAnsi="Times New Roman CYR" w:cs="Times New Roman CYR"/>
        </w:rPr>
        <w:t xml:space="preserve">  </w:t>
      </w:r>
      <w:r w:rsidR="00E91EB6">
        <w:rPr>
          <w:rFonts w:ascii="Times New Roman CYR" w:hAnsi="Times New Roman CYR" w:cs="Times New Roman CYR"/>
          <w:bCs/>
        </w:rPr>
        <w:t xml:space="preserve"> сельского поселения за 2016</w:t>
      </w:r>
      <w:r>
        <w:rPr>
          <w:rFonts w:ascii="Times New Roman CYR" w:hAnsi="Times New Roman CYR" w:cs="Times New Roman CYR"/>
          <w:bCs/>
        </w:rPr>
        <w:t xml:space="preserve"> год к утверждению</w:t>
      </w:r>
      <w:r w:rsidR="00E91EB6">
        <w:rPr>
          <w:rFonts w:ascii="Times New Roman CYR" w:hAnsi="Times New Roman CYR" w:cs="Times New Roman CYR"/>
          <w:bCs/>
        </w:rPr>
        <w:t xml:space="preserve">. </w:t>
      </w:r>
    </w:p>
    <w:p w:rsidR="00AE4F7A" w:rsidRDefault="00E91EB6" w:rsidP="00015F06">
      <w:pPr>
        <w:ind w:firstLine="709"/>
        <w:jc w:val="both"/>
        <w:rPr>
          <w:color w:val="000000"/>
        </w:rPr>
      </w:pPr>
      <w:r>
        <w:rPr>
          <w:rFonts w:ascii="Times New Roman CYR" w:hAnsi="Times New Roman CYR" w:cs="Times New Roman CYR"/>
          <w:bCs/>
        </w:rPr>
        <w:t xml:space="preserve">5. </w:t>
      </w:r>
      <w:r>
        <w:rPr>
          <w:lang w:eastAsia="ar-SA"/>
        </w:rPr>
        <w:t xml:space="preserve">Администрации сельского поселения необходимо </w:t>
      </w:r>
      <w:r w:rsidRPr="00645A89">
        <w:rPr>
          <w:color w:val="000000"/>
        </w:rPr>
        <w:t>учесть замечания, изложенные по тексту настоящего заключения</w:t>
      </w:r>
      <w:r>
        <w:rPr>
          <w:color w:val="000000"/>
        </w:rPr>
        <w:t>,</w:t>
      </w:r>
      <w:r w:rsidRPr="00645A89">
        <w:rPr>
          <w:color w:val="000000"/>
        </w:rPr>
        <w:t xml:space="preserve"> при подготовке бюджетной отчётности главных администраторов и распорядителей</w:t>
      </w:r>
      <w:r>
        <w:rPr>
          <w:color w:val="000000"/>
        </w:rPr>
        <w:t xml:space="preserve"> бюджетных средств  за 2017 год.</w:t>
      </w:r>
    </w:p>
    <w:p w:rsidR="00015F06" w:rsidRPr="00015F06" w:rsidRDefault="00015F06" w:rsidP="00015F06">
      <w:pPr>
        <w:ind w:firstLine="709"/>
        <w:jc w:val="both"/>
        <w:rPr>
          <w:color w:val="000000"/>
        </w:rPr>
      </w:pPr>
    </w:p>
    <w:p w:rsidR="00B56530" w:rsidRDefault="00B56530" w:rsidP="00B56530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Счетной палаты  </w:t>
      </w:r>
    </w:p>
    <w:p w:rsidR="00B56530" w:rsidRDefault="00B56530" w:rsidP="00B56530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муниципального образования </w:t>
      </w:r>
    </w:p>
    <w:p w:rsidR="00B10350" w:rsidRDefault="00B56530" w:rsidP="00B56530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«Томский район»                                                                                 </w:t>
      </w:r>
      <w:r w:rsidR="00015F06">
        <w:rPr>
          <w:rFonts w:ascii="Times New Roman CYR" w:hAnsi="Times New Roman CYR" w:cs="Times New Roman CYR"/>
        </w:rPr>
        <w:t xml:space="preserve">                  Г.М. Басирова</w:t>
      </w:r>
    </w:p>
    <w:p w:rsidR="00015F06" w:rsidRDefault="00015F06" w:rsidP="00B56530">
      <w:pPr>
        <w:rPr>
          <w:rFonts w:ascii="Times New Roman CYR" w:hAnsi="Times New Roman CYR" w:cs="Times New Roman CYR"/>
        </w:rPr>
      </w:pPr>
    </w:p>
    <w:p w:rsidR="00B56530" w:rsidRDefault="00E91EB6" w:rsidP="00B56530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Экземпляр заключения на </w:t>
      </w:r>
      <w:r w:rsidR="00207811">
        <w:rPr>
          <w:rFonts w:ascii="Times New Roman CYR" w:hAnsi="Times New Roman CYR" w:cs="Times New Roman CYR"/>
          <w:sz w:val="20"/>
          <w:szCs w:val="20"/>
        </w:rPr>
        <w:t>9</w:t>
      </w:r>
      <w:r>
        <w:rPr>
          <w:rFonts w:ascii="Times New Roman CYR" w:hAnsi="Times New Roman CYR" w:cs="Times New Roman CYR"/>
          <w:sz w:val="20"/>
          <w:szCs w:val="20"/>
        </w:rPr>
        <w:t xml:space="preserve"> (де</w:t>
      </w:r>
      <w:r w:rsidR="00207811">
        <w:rPr>
          <w:rFonts w:ascii="Times New Roman CYR" w:hAnsi="Times New Roman CYR" w:cs="Times New Roman CYR"/>
          <w:sz w:val="20"/>
          <w:szCs w:val="20"/>
        </w:rPr>
        <w:t>в</w:t>
      </w:r>
      <w:r w:rsidR="00B56530">
        <w:rPr>
          <w:rFonts w:ascii="Times New Roman CYR" w:hAnsi="Times New Roman CYR" w:cs="Times New Roman CYR"/>
          <w:sz w:val="20"/>
          <w:szCs w:val="20"/>
        </w:rPr>
        <w:t>яти) листах получен</w:t>
      </w:r>
    </w:p>
    <w:p w:rsidR="00E768E8" w:rsidRDefault="00E768E8" w:rsidP="00B56530">
      <w:pPr>
        <w:rPr>
          <w:rFonts w:ascii="Times New Roman CYR" w:hAnsi="Times New Roman CYR" w:cs="Times New Roman CYR"/>
          <w:sz w:val="20"/>
          <w:szCs w:val="20"/>
        </w:rPr>
      </w:pPr>
    </w:p>
    <w:p w:rsidR="00B56530" w:rsidRDefault="00B56530" w:rsidP="00B56530">
      <w:pPr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</w:rPr>
        <w:t xml:space="preserve">_____________________________________________________________________________ </w:t>
      </w: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должность, ФИО,  дата и подпись)</w:t>
      </w:r>
    </w:p>
    <w:sectPr w:rsidR="00B56530" w:rsidSect="00297B41">
      <w:footerReference w:type="default" r:id="rId1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01" w:rsidRDefault="00B13001">
      <w:r>
        <w:separator/>
      </w:r>
    </w:p>
  </w:endnote>
  <w:endnote w:type="continuationSeparator" w:id="0">
    <w:p w:rsidR="00B13001" w:rsidRDefault="00B1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612223"/>
      <w:docPartObj>
        <w:docPartGallery w:val="Page Numbers (Bottom of Page)"/>
        <w:docPartUnique/>
      </w:docPartObj>
    </w:sdtPr>
    <w:sdtEndPr/>
    <w:sdtContent>
      <w:p w:rsidR="00D915E4" w:rsidRDefault="00D915E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96C">
          <w:rPr>
            <w:noProof/>
          </w:rPr>
          <w:t>1</w:t>
        </w:r>
        <w:r>
          <w:fldChar w:fldCharType="end"/>
        </w:r>
      </w:p>
    </w:sdtContent>
  </w:sdt>
  <w:p w:rsidR="00D915E4" w:rsidRDefault="00D915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01" w:rsidRDefault="00B13001">
      <w:r>
        <w:separator/>
      </w:r>
    </w:p>
  </w:footnote>
  <w:footnote w:type="continuationSeparator" w:id="0">
    <w:p w:rsidR="00B13001" w:rsidRDefault="00B1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D111B"/>
    <w:multiLevelType w:val="hybridMultilevel"/>
    <w:tmpl w:val="C486CEB8"/>
    <w:lvl w:ilvl="0" w:tplc="FA7898E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956D0"/>
    <w:multiLevelType w:val="hybridMultilevel"/>
    <w:tmpl w:val="76E83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A72E1"/>
    <w:multiLevelType w:val="hybridMultilevel"/>
    <w:tmpl w:val="5942D30C"/>
    <w:lvl w:ilvl="0" w:tplc="CA281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0721DB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895FCA"/>
    <w:multiLevelType w:val="hybridMultilevel"/>
    <w:tmpl w:val="7264CBA6"/>
    <w:lvl w:ilvl="0" w:tplc="C75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F455CA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8555A"/>
    <w:multiLevelType w:val="hybridMultilevel"/>
    <w:tmpl w:val="510227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86650D"/>
    <w:multiLevelType w:val="hybridMultilevel"/>
    <w:tmpl w:val="C8D885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82DB2"/>
    <w:multiLevelType w:val="multilevel"/>
    <w:tmpl w:val="7264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8A4921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E0516"/>
    <w:multiLevelType w:val="hybridMultilevel"/>
    <w:tmpl w:val="75105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802801"/>
    <w:multiLevelType w:val="hybridMultilevel"/>
    <w:tmpl w:val="EDAEEAC8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CA3019"/>
    <w:multiLevelType w:val="hybridMultilevel"/>
    <w:tmpl w:val="E0EA23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FD09F8"/>
    <w:multiLevelType w:val="hybridMultilevel"/>
    <w:tmpl w:val="337CA8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22041"/>
    <w:multiLevelType w:val="hybridMultilevel"/>
    <w:tmpl w:val="23E08E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FF2A0D"/>
    <w:multiLevelType w:val="multilevel"/>
    <w:tmpl w:val="11487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11190A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8B3B00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35575E"/>
    <w:multiLevelType w:val="hybridMultilevel"/>
    <w:tmpl w:val="FDB6CD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C0CCC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33EB7"/>
    <w:multiLevelType w:val="hybridMultilevel"/>
    <w:tmpl w:val="41A24002"/>
    <w:lvl w:ilvl="0" w:tplc="FA7898E2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5505865"/>
    <w:multiLevelType w:val="multilevel"/>
    <w:tmpl w:val="2AA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0467B0"/>
    <w:multiLevelType w:val="hybridMultilevel"/>
    <w:tmpl w:val="0F50E7A4"/>
    <w:lvl w:ilvl="0" w:tplc="9B7EA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D71030"/>
    <w:multiLevelType w:val="hybridMultilevel"/>
    <w:tmpl w:val="FB0CBBAE"/>
    <w:lvl w:ilvl="0" w:tplc="2C8C7EF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AF4060"/>
    <w:multiLevelType w:val="hybridMultilevel"/>
    <w:tmpl w:val="5D5E4C42"/>
    <w:lvl w:ilvl="0" w:tplc="70F03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354010"/>
    <w:multiLevelType w:val="multilevel"/>
    <w:tmpl w:val="76E83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660659"/>
    <w:multiLevelType w:val="hybridMultilevel"/>
    <w:tmpl w:val="8D06AA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4E4DD1"/>
    <w:multiLevelType w:val="hybridMultilevel"/>
    <w:tmpl w:val="118CA30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891621"/>
    <w:multiLevelType w:val="multilevel"/>
    <w:tmpl w:val="7264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16"/>
  </w:num>
  <w:num w:numId="8">
    <w:abstractNumId w:val="7"/>
  </w:num>
  <w:num w:numId="9">
    <w:abstractNumId w:val="10"/>
  </w:num>
  <w:num w:numId="10">
    <w:abstractNumId w:val="2"/>
  </w:num>
  <w:num w:numId="11">
    <w:abstractNumId w:val="4"/>
  </w:num>
  <w:num w:numId="12">
    <w:abstractNumId w:val="33"/>
  </w:num>
  <w:num w:numId="13">
    <w:abstractNumId w:val="26"/>
  </w:num>
  <w:num w:numId="14">
    <w:abstractNumId w:val="17"/>
  </w:num>
  <w:num w:numId="15">
    <w:abstractNumId w:val="21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1"/>
  </w:num>
  <w:num w:numId="27">
    <w:abstractNumId w:val="28"/>
  </w:num>
  <w:num w:numId="28">
    <w:abstractNumId w:val="22"/>
  </w:num>
  <w:num w:numId="29">
    <w:abstractNumId w:val="20"/>
  </w:num>
  <w:num w:numId="30">
    <w:abstractNumId w:val="23"/>
  </w:num>
  <w:num w:numId="31">
    <w:abstractNumId w:val="12"/>
  </w:num>
  <w:num w:numId="32">
    <w:abstractNumId w:val="8"/>
  </w:num>
  <w:num w:numId="33">
    <w:abstractNumId w:val="32"/>
  </w:num>
  <w:num w:numId="34">
    <w:abstractNumId w:val="15"/>
  </w:num>
  <w:num w:numId="35">
    <w:abstractNumId w:val="19"/>
  </w:num>
  <w:num w:numId="36">
    <w:abstractNumId w:val="27"/>
  </w:num>
  <w:num w:numId="37">
    <w:abstractNumId w:val="25"/>
  </w:num>
  <w:num w:numId="38">
    <w:abstractNumId w:val="14"/>
  </w:num>
  <w:num w:numId="39">
    <w:abstractNumId w:val="18"/>
  </w:num>
  <w:num w:numId="40">
    <w:abstractNumId w:val="34"/>
  </w:num>
  <w:num w:numId="41">
    <w:abstractNumId w:val="13"/>
  </w:num>
  <w:num w:numId="42">
    <w:abstractNumId w:val="3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30"/>
    <w:rsid w:val="00002697"/>
    <w:rsid w:val="00015F06"/>
    <w:rsid w:val="000511C4"/>
    <w:rsid w:val="0009286B"/>
    <w:rsid w:val="00123A9C"/>
    <w:rsid w:val="001277A7"/>
    <w:rsid w:val="00181F1E"/>
    <w:rsid w:val="001C5B32"/>
    <w:rsid w:val="001E1A02"/>
    <w:rsid w:val="00207811"/>
    <w:rsid w:val="00232D14"/>
    <w:rsid w:val="002717E4"/>
    <w:rsid w:val="0028264E"/>
    <w:rsid w:val="00297B41"/>
    <w:rsid w:val="002C0972"/>
    <w:rsid w:val="003234E2"/>
    <w:rsid w:val="003234ED"/>
    <w:rsid w:val="004B7A76"/>
    <w:rsid w:val="004D4592"/>
    <w:rsid w:val="004E50E1"/>
    <w:rsid w:val="004E796C"/>
    <w:rsid w:val="00502C05"/>
    <w:rsid w:val="0053253E"/>
    <w:rsid w:val="00536ED3"/>
    <w:rsid w:val="005E45DB"/>
    <w:rsid w:val="00615B67"/>
    <w:rsid w:val="006825E8"/>
    <w:rsid w:val="00747204"/>
    <w:rsid w:val="00767067"/>
    <w:rsid w:val="0082341B"/>
    <w:rsid w:val="008D0428"/>
    <w:rsid w:val="008E370F"/>
    <w:rsid w:val="008E5FEC"/>
    <w:rsid w:val="0090464D"/>
    <w:rsid w:val="009244EF"/>
    <w:rsid w:val="00955D0E"/>
    <w:rsid w:val="009C66AE"/>
    <w:rsid w:val="00AA4E53"/>
    <w:rsid w:val="00AD40CD"/>
    <w:rsid w:val="00AE4F7A"/>
    <w:rsid w:val="00B04C3F"/>
    <w:rsid w:val="00B10350"/>
    <w:rsid w:val="00B13001"/>
    <w:rsid w:val="00B34CCF"/>
    <w:rsid w:val="00B56530"/>
    <w:rsid w:val="00C06C1F"/>
    <w:rsid w:val="00C24591"/>
    <w:rsid w:val="00C45F17"/>
    <w:rsid w:val="00C564B6"/>
    <w:rsid w:val="00D24A37"/>
    <w:rsid w:val="00D34FF6"/>
    <w:rsid w:val="00D75865"/>
    <w:rsid w:val="00D915E4"/>
    <w:rsid w:val="00DA1EE8"/>
    <w:rsid w:val="00DC77D4"/>
    <w:rsid w:val="00E417EC"/>
    <w:rsid w:val="00E7461B"/>
    <w:rsid w:val="00E768E8"/>
    <w:rsid w:val="00E91EB6"/>
    <w:rsid w:val="00EB5DD1"/>
    <w:rsid w:val="00EE30D0"/>
    <w:rsid w:val="00EE36D3"/>
    <w:rsid w:val="00F06EC4"/>
    <w:rsid w:val="00F3311E"/>
    <w:rsid w:val="00F4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15E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915E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915E4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D915E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D915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915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D915E4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915E4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530"/>
    <w:rPr>
      <w:color w:val="0000FF"/>
      <w:u w:val="single"/>
    </w:rPr>
  </w:style>
  <w:style w:type="paragraph" w:styleId="a4">
    <w:name w:val="Normal (Web)"/>
    <w:basedOn w:val="a"/>
    <w:semiHidden/>
    <w:unhideWhenUsed/>
    <w:rsid w:val="00B56530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B5653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56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56530"/>
    <w:pPr>
      <w:ind w:left="720"/>
      <w:contextualSpacing/>
    </w:pPr>
  </w:style>
  <w:style w:type="paragraph" w:customStyle="1" w:styleId="ConsNormal">
    <w:name w:val="ConsNormal"/>
    <w:uiPriority w:val="99"/>
    <w:rsid w:val="00B56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56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B56530"/>
  </w:style>
  <w:style w:type="table" w:styleId="a8">
    <w:name w:val="Table Grid"/>
    <w:basedOn w:val="a1"/>
    <w:uiPriority w:val="99"/>
    <w:rsid w:val="00B56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565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5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15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915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15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915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915E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915E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915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915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D915E4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D915E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D91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915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91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D915E4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table" w:styleId="af0">
    <w:name w:val="Table Elegant"/>
    <w:basedOn w:val="a1"/>
    <w:uiPriority w:val="99"/>
    <w:rsid w:val="00D915E4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Contemporary"/>
    <w:basedOn w:val="a1"/>
    <w:uiPriority w:val="99"/>
    <w:rsid w:val="00D915E4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D915E4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uiPriority w:val="99"/>
    <w:rsid w:val="00D915E4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915E4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2"/>
    <w:uiPriority w:val="99"/>
    <w:rsid w:val="00D915E4"/>
    <w:pPr>
      <w:numPr>
        <w:numId w:val="4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2">
    <w:name w:val="List Bullet"/>
    <w:basedOn w:val="a"/>
    <w:autoRedefine/>
    <w:uiPriority w:val="99"/>
    <w:rsid w:val="00D915E4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3">
    <w:name w:val="page number"/>
    <w:basedOn w:val="a0"/>
    <w:uiPriority w:val="99"/>
    <w:rsid w:val="00D915E4"/>
    <w:rPr>
      <w:rFonts w:cs="Times New Roman"/>
    </w:rPr>
  </w:style>
  <w:style w:type="paragraph" w:styleId="af4">
    <w:name w:val="Body Text Indent"/>
    <w:basedOn w:val="a"/>
    <w:link w:val="af5"/>
    <w:uiPriority w:val="99"/>
    <w:rsid w:val="00D915E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D91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Îáû÷íûé"/>
    <w:uiPriority w:val="99"/>
    <w:rsid w:val="00D91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uiPriority w:val="99"/>
    <w:rsid w:val="00D915E4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uiPriority w:val="99"/>
    <w:rsid w:val="00D915E4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D915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D915E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91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реквизитПодпись"/>
    <w:basedOn w:val="a"/>
    <w:uiPriority w:val="99"/>
    <w:rsid w:val="00D915E4"/>
    <w:pPr>
      <w:tabs>
        <w:tab w:val="left" w:pos="6804"/>
      </w:tabs>
      <w:spacing w:before="360"/>
    </w:pPr>
    <w:rPr>
      <w:szCs w:val="20"/>
    </w:rPr>
  </w:style>
  <w:style w:type="character" w:styleId="af9">
    <w:name w:val="FollowedHyperlink"/>
    <w:basedOn w:val="a0"/>
    <w:uiPriority w:val="99"/>
    <w:rsid w:val="00D915E4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D915E4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D915E4"/>
    <w:pPr>
      <w:spacing w:before="100" w:beforeAutospacing="1" w:after="100" w:afterAutospacing="1"/>
    </w:pPr>
    <w:rPr>
      <w:rFonts w:eastAsia="Calibri"/>
    </w:rPr>
  </w:style>
  <w:style w:type="paragraph" w:customStyle="1" w:styleId="xl65">
    <w:name w:val="xl65"/>
    <w:basedOn w:val="a"/>
    <w:rsid w:val="00D915E4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66">
    <w:name w:val="xl66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7">
    <w:name w:val="xl67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8">
    <w:name w:val="xl68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</w:rPr>
  </w:style>
  <w:style w:type="paragraph" w:customStyle="1" w:styleId="xl88">
    <w:name w:val="xl88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D915E4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9">
    <w:name w:val="xl99"/>
    <w:basedOn w:val="a"/>
    <w:uiPriority w:val="99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D915E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">
    <w:name w:val="Абзац списка1"/>
    <w:basedOn w:val="a"/>
    <w:uiPriority w:val="99"/>
    <w:qFormat/>
    <w:rsid w:val="00D915E4"/>
    <w:pPr>
      <w:ind w:left="720"/>
      <w:contextualSpacing/>
    </w:pPr>
  </w:style>
  <w:style w:type="character" w:customStyle="1" w:styleId="Heading1Char">
    <w:name w:val="Heading 1 Char"/>
    <w:locked/>
    <w:rsid w:val="00D915E4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D915E4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D915E4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D915E4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D915E4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D915E4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D915E4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D915E4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D915E4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D915E4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D915E4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D915E4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D915E4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D915E4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a">
    <w:name w:val="ЭЭГ"/>
    <w:basedOn w:val="a"/>
    <w:rsid w:val="00D915E4"/>
    <w:pPr>
      <w:spacing w:line="360" w:lineRule="auto"/>
      <w:ind w:firstLine="720"/>
      <w:jc w:val="both"/>
    </w:pPr>
  </w:style>
  <w:style w:type="numbering" w:customStyle="1" w:styleId="12">
    <w:name w:val="Нет списка1"/>
    <w:next w:val="a2"/>
    <w:uiPriority w:val="99"/>
    <w:semiHidden/>
    <w:unhideWhenUsed/>
    <w:rsid w:val="00D915E4"/>
  </w:style>
  <w:style w:type="paragraph" w:styleId="afb">
    <w:name w:val="No Spacing"/>
    <w:uiPriority w:val="1"/>
    <w:qFormat/>
    <w:rsid w:val="00AE4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15E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915E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915E4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D915E4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D915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915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D915E4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915E4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530"/>
    <w:rPr>
      <w:color w:val="0000FF"/>
      <w:u w:val="single"/>
    </w:rPr>
  </w:style>
  <w:style w:type="paragraph" w:styleId="a4">
    <w:name w:val="Normal (Web)"/>
    <w:basedOn w:val="a"/>
    <w:semiHidden/>
    <w:unhideWhenUsed/>
    <w:rsid w:val="00B56530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B56530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B56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56530"/>
    <w:pPr>
      <w:ind w:left="720"/>
      <w:contextualSpacing/>
    </w:pPr>
  </w:style>
  <w:style w:type="paragraph" w:customStyle="1" w:styleId="ConsNormal">
    <w:name w:val="ConsNormal"/>
    <w:uiPriority w:val="99"/>
    <w:rsid w:val="00B56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B56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B56530"/>
  </w:style>
  <w:style w:type="table" w:styleId="a8">
    <w:name w:val="Table Grid"/>
    <w:basedOn w:val="a1"/>
    <w:uiPriority w:val="99"/>
    <w:rsid w:val="00B56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565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6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65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6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15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915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15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915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915E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915E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915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915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D915E4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D915E4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D91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915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915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D915E4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table" w:styleId="af0">
    <w:name w:val="Table Elegant"/>
    <w:basedOn w:val="a1"/>
    <w:uiPriority w:val="99"/>
    <w:rsid w:val="00D915E4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Contemporary"/>
    <w:basedOn w:val="a1"/>
    <w:uiPriority w:val="99"/>
    <w:rsid w:val="00D915E4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D915E4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uiPriority w:val="99"/>
    <w:rsid w:val="00D915E4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915E4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2"/>
    <w:uiPriority w:val="99"/>
    <w:rsid w:val="00D915E4"/>
    <w:pPr>
      <w:numPr>
        <w:numId w:val="4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2">
    <w:name w:val="List Bullet"/>
    <w:basedOn w:val="a"/>
    <w:autoRedefine/>
    <w:uiPriority w:val="99"/>
    <w:rsid w:val="00D915E4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3">
    <w:name w:val="page number"/>
    <w:basedOn w:val="a0"/>
    <w:uiPriority w:val="99"/>
    <w:rsid w:val="00D915E4"/>
    <w:rPr>
      <w:rFonts w:cs="Times New Roman"/>
    </w:rPr>
  </w:style>
  <w:style w:type="paragraph" w:styleId="af4">
    <w:name w:val="Body Text Indent"/>
    <w:basedOn w:val="a"/>
    <w:link w:val="af5"/>
    <w:uiPriority w:val="99"/>
    <w:rsid w:val="00D915E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D91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Îáû÷íûé"/>
    <w:uiPriority w:val="99"/>
    <w:rsid w:val="00D91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uiPriority w:val="99"/>
    <w:rsid w:val="00D915E4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uiPriority w:val="99"/>
    <w:rsid w:val="00D915E4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D915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D915E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91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реквизитПодпись"/>
    <w:basedOn w:val="a"/>
    <w:uiPriority w:val="99"/>
    <w:rsid w:val="00D915E4"/>
    <w:pPr>
      <w:tabs>
        <w:tab w:val="left" w:pos="6804"/>
      </w:tabs>
      <w:spacing w:before="360"/>
    </w:pPr>
    <w:rPr>
      <w:szCs w:val="20"/>
    </w:rPr>
  </w:style>
  <w:style w:type="character" w:styleId="af9">
    <w:name w:val="FollowedHyperlink"/>
    <w:basedOn w:val="a0"/>
    <w:uiPriority w:val="99"/>
    <w:rsid w:val="00D915E4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D915E4"/>
    <w:pPr>
      <w:spacing w:before="100" w:beforeAutospacing="1" w:after="100" w:afterAutospacing="1"/>
    </w:pPr>
    <w:rPr>
      <w:rFonts w:eastAsia="Calibri"/>
    </w:rPr>
  </w:style>
  <w:style w:type="paragraph" w:customStyle="1" w:styleId="xl64">
    <w:name w:val="xl64"/>
    <w:basedOn w:val="a"/>
    <w:rsid w:val="00D915E4"/>
    <w:pPr>
      <w:spacing w:before="100" w:beforeAutospacing="1" w:after="100" w:afterAutospacing="1"/>
    </w:pPr>
    <w:rPr>
      <w:rFonts w:eastAsia="Calibri"/>
    </w:rPr>
  </w:style>
  <w:style w:type="paragraph" w:customStyle="1" w:styleId="xl65">
    <w:name w:val="xl65"/>
    <w:basedOn w:val="a"/>
    <w:rsid w:val="00D915E4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66">
    <w:name w:val="xl66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7">
    <w:name w:val="xl67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68">
    <w:name w:val="xl68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</w:rPr>
  </w:style>
  <w:style w:type="paragraph" w:customStyle="1" w:styleId="xl88">
    <w:name w:val="xl88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D915E4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99">
    <w:name w:val="xl99"/>
    <w:basedOn w:val="a"/>
    <w:uiPriority w:val="99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D91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D915E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1">
    <w:name w:val="Абзац списка1"/>
    <w:basedOn w:val="a"/>
    <w:uiPriority w:val="99"/>
    <w:qFormat/>
    <w:rsid w:val="00D915E4"/>
    <w:pPr>
      <w:ind w:left="720"/>
      <w:contextualSpacing/>
    </w:pPr>
  </w:style>
  <w:style w:type="character" w:customStyle="1" w:styleId="Heading1Char">
    <w:name w:val="Heading 1 Char"/>
    <w:locked/>
    <w:rsid w:val="00D915E4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D915E4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D915E4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D915E4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D915E4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D915E4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D915E4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D915E4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D915E4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D915E4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D915E4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D915E4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D915E4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D915E4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a">
    <w:name w:val="ЭЭГ"/>
    <w:basedOn w:val="a"/>
    <w:rsid w:val="00D915E4"/>
    <w:pPr>
      <w:spacing w:line="360" w:lineRule="auto"/>
      <w:ind w:firstLine="720"/>
      <w:jc w:val="both"/>
    </w:pPr>
  </w:style>
  <w:style w:type="numbering" w:customStyle="1" w:styleId="12">
    <w:name w:val="Нет списка1"/>
    <w:next w:val="a2"/>
    <w:uiPriority w:val="99"/>
    <w:semiHidden/>
    <w:unhideWhenUsed/>
    <w:rsid w:val="00D915E4"/>
  </w:style>
  <w:style w:type="paragraph" w:styleId="afb">
    <w:name w:val="No Spacing"/>
    <w:uiPriority w:val="1"/>
    <w:qFormat/>
    <w:rsid w:val="00AE4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504263A50FF57E6DD0489F9D6DD38971631C41CED9E3E1CD9765249089E16516B64C6E0010FAFCF0FvA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04263A50FF57E6DD0489F9D6DD38971631C41CED9E3E1CD9765249089E16516B64C6E0010DA8C40Fv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04263A50FF57E6DD0489F9D6DD38971631C41CED9E3E1CD9765249089E16516B64C60Ev9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ptr@atr.tomsk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504263A50FF57E6DD0489F9D6DD38971631C41CED9E3E1CD9765249089E16516B64C6E0010DA8C40Fv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</Pages>
  <Words>4336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2017-05-19T00:09:00Z</cp:lastPrinted>
  <dcterms:created xsi:type="dcterms:W3CDTF">2017-05-02T02:22:00Z</dcterms:created>
  <dcterms:modified xsi:type="dcterms:W3CDTF">2017-05-19T04:45:00Z</dcterms:modified>
</cp:coreProperties>
</file>